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FC" w:rsidRPr="00981FD6" w:rsidRDefault="000646FC" w:rsidP="000646FC">
      <w:pPr>
        <w:pStyle w:val="a3"/>
        <w:rPr>
          <w:rFonts w:ascii="Arial" w:hAnsi="Arial" w:cs="Arial"/>
          <w:b/>
          <w:szCs w:val="28"/>
        </w:rPr>
      </w:pPr>
      <w:r w:rsidRPr="00981FD6">
        <w:rPr>
          <w:rFonts w:ascii="Arial" w:hAnsi="Arial" w:cs="Arial"/>
          <w:b/>
          <w:szCs w:val="28"/>
        </w:rPr>
        <w:t>КОМИТЕТ ОБЩЕГО И ПРОФЕССИОНАЛЬНОГО ОБРАЗОВАНИЯ ЛЕНИНГРАДСКОЙ ОБЛАСТИ</w:t>
      </w:r>
    </w:p>
    <w:p w:rsidR="00372582" w:rsidRPr="00981FD6" w:rsidRDefault="00372582" w:rsidP="000646FC">
      <w:pPr>
        <w:pStyle w:val="a3"/>
        <w:rPr>
          <w:rFonts w:ascii="Arial" w:hAnsi="Arial" w:cs="Arial"/>
          <w:b/>
          <w:szCs w:val="28"/>
        </w:rPr>
      </w:pPr>
    </w:p>
    <w:p w:rsidR="000646FC" w:rsidRPr="00981FD6" w:rsidRDefault="000646FC" w:rsidP="000646FC">
      <w:pPr>
        <w:pStyle w:val="a3"/>
        <w:rPr>
          <w:rFonts w:ascii="Arial" w:hAnsi="Arial" w:cs="Arial"/>
          <w:b/>
          <w:szCs w:val="28"/>
        </w:rPr>
      </w:pPr>
      <w:r w:rsidRPr="00981FD6">
        <w:rPr>
          <w:rFonts w:ascii="Arial" w:hAnsi="Arial" w:cs="Arial"/>
          <w:b/>
          <w:szCs w:val="28"/>
        </w:rPr>
        <w:t xml:space="preserve">ЛЕНИНГРАДСКИЙ ГОСУДАРСТВЕННЫЙ УНИВЕРСИТЕТ </w:t>
      </w:r>
    </w:p>
    <w:p w:rsidR="000646FC" w:rsidRPr="00981FD6" w:rsidRDefault="000646FC" w:rsidP="000646FC">
      <w:pPr>
        <w:pStyle w:val="a3"/>
        <w:rPr>
          <w:rFonts w:ascii="Arial" w:hAnsi="Arial" w:cs="Arial"/>
          <w:b/>
          <w:szCs w:val="28"/>
        </w:rPr>
      </w:pPr>
      <w:r w:rsidRPr="00981FD6">
        <w:rPr>
          <w:rFonts w:ascii="Arial" w:hAnsi="Arial" w:cs="Arial"/>
          <w:b/>
          <w:szCs w:val="28"/>
        </w:rPr>
        <w:t>имени А. С. ПУШКИНА</w:t>
      </w:r>
    </w:p>
    <w:p w:rsidR="000646FC" w:rsidRPr="00981FD6" w:rsidRDefault="000646FC" w:rsidP="000646FC">
      <w:pPr>
        <w:pStyle w:val="a3"/>
        <w:rPr>
          <w:rFonts w:ascii="Arial" w:hAnsi="Arial" w:cs="Arial"/>
          <w:b/>
          <w:szCs w:val="28"/>
        </w:rPr>
      </w:pPr>
    </w:p>
    <w:p w:rsidR="000646FC" w:rsidRDefault="000646FC" w:rsidP="000646FC">
      <w:pPr>
        <w:jc w:val="center"/>
        <w:rPr>
          <w:rFonts w:ascii="Arial" w:hAnsi="Arial" w:cs="Arial"/>
          <w:sz w:val="28"/>
          <w:szCs w:val="28"/>
        </w:rPr>
      </w:pPr>
      <w:r w:rsidRPr="00981FD6">
        <w:rPr>
          <w:rFonts w:ascii="Arial" w:hAnsi="Arial" w:cs="Arial"/>
          <w:sz w:val="28"/>
          <w:szCs w:val="28"/>
        </w:rPr>
        <w:t>приглашают принять участие в работе</w:t>
      </w:r>
      <w:r w:rsidR="00FD1E1A">
        <w:rPr>
          <w:rFonts w:ascii="Arial" w:hAnsi="Arial" w:cs="Arial"/>
          <w:sz w:val="28"/>
          <w:szCs w:val="28"/>
        </w:rPr>
        <w:t xml:space="preserve"> </w:t>
      </w:r>
      <w:r w:rsidRPr="00981FD6">
        <w:rPr>
          <w:rFonts w:ascii="Arial" w:hAnsi="Arial" w:cs="Arial"/>
          <w:sz w:val="28"/>
          <w:szCs w:val="28"/>
        </w:rPr>
        <w:t>ме</w:t>
      </w:r>
      <w:r w:rsidR="00044A30">
        <w:rPr>
          <w:rFonts w:ascii="Arial" w:hAnsi="Arial" w:cs="Arial"/>
          <w:sz w:val="28"/>
          <w:szCs w:val="28"/>
        </w:rPr>
        <w:t>ждународной научной конференции</w:t>
      </w:r>
    </w:p>
    <w:p w:rsidR="00044A30" w:rsidRPr="00981FD6" w:rsidRDefault="00044A30" w:rsidP="000646FC">
      <w:pPr>
        <w:jc w:val="center"/>
        <w:rPr>
          <w:rFonts w:ascii="Arial" w:hAnsi="Arial" w:cs="Arial"/>
          <w:sz w:val="28"/>
          <w:szCs w:val="28"/>
        </w:rPr>
      </w:pPr>
    </w:p>
    <w:p w:rsidR="000646FC" w:rsidRDefault="000646FC" w:rsidP="000646FC">
      <w:pPr>
        <w:jc w:val="center"/>
        <w:rPr>
          <w:rFonts w:ascii="Arial" w:hAnsi="Arial" w:cs="Arial"/>
          <w:b/>
          <w:bCs/>
          <w:sz w:val="36"/>
          <w:szCs w:val="36"/>
        </w:rPr>
      </w:pPr>
      <w:r w:rsidRPr="00981FD6">
        <w:rPr>
          <w:rFonts w:ascii="Arial" w:hAnsi="Arial" w:cs="Arial"/>
          <w:b/>
          <w:bCs/>
          <w:sz w:val="36"/>
          <w:szCs w:val="36"/>
          <w:lang w:val="en-US"/>
        </w:rPr>
        <w:t>XX</w:t>
      </w:r>
      <w:r w:rsidR="00FF5CF3">
        <w:rPr>
          <w:rFonts w:ascii="Arial" w:hAnsi="Arial" w:cs="Arial"/>
          <w:b/>
          <w:bCs/>
          <w:sz w:val="36"/>
          <w:szCs w:val="36"/>
          <w:lang w:val="en-US"/>
        </w:rPr>
        <w:t>V</w:t>
      </w:r>
      <w:r w:rsidR="00043A17">
        <w:rPr>
          <w:rFonts w:ascii="Arial" w:hAnsi="Arial" w:cs="Arial"/>
          <w:b/>
          <w:bCs/>
          <w:sz w:val="36"/>
          <w:szCs w:val="36"/>
        </w:rPr>
        <w:t xml:space="preserve"> </w:t>
      </w:r>
      <w:r w:rsidR="00045C56">
        <w:rPr>
          <w:rFonts w:ascii="Arial" w:hAnsi="Arial" w:cs="Arial"/>
          <w:b/>
          <w:bCs/>
          <w:sz w:val="36"/>
          <w:szCs w:val="36"/>
        </w:rPr>
        <w:t xml:space="preserve">юбилейные </w:t>
      </w:r>
      <w:proofErr w:type="spellStart"/>
      <w:r w:rsidR="00043A17">
        <w:rPr>
          <w:rFonts w:ascii="Arial" w:hAnsi="Arial" w:cs="Arial"/>
          <w:b/>
          <w:bCs/>
          <w:sz w:val="36"/>
          <w:szCs w:val="36"/>
        </w:rPr>
        <w:t>Царскосельские</w:t>
      </w:r>
      <w:proofErr w:type="spellEnd"/>
      <w:r w:rsidR="00043A17">
        <w:rPr>
          <w:rFonts w:ascii="Arial" w:hAnsi="Arial" w:cs="Arial"/>
          <w:b/>
          <w:bCs/>
          <w:sz w:val="36"/>
          <w:szCs w:val="36"/>
        </w:rPr>
        <w:t xml:space="preserve"> чтения</w:t>
      </w:r>
    </w:p>
    <w:p w:rsidR="000646FC" w:rsidRPr="00981FD6" w:rsidRDefault="000646FC" w:rsidP="000646FC">
      <w:pPr>
        <w:jc w:val="center"/>
        <w:rPr>
          <w:rFonts w:ascii="Arial" w:hAnsi="Arial" w:cs="Arial"/>
          <w:b/>
          <w:sz w:val="16"/>
          <w:szCs w:val="16"/>
        </w:rPr>
      </w:pPr>
    </w:p>
    <w:p w:rsidR="000646FC" w:rsidRPr="00981FD6" w:rsidRDefault="000646FC" w:rsidP="000646FC">
      <w:pPr>
        <w:jc w:val="center"/>
        <w:rPr>
          <w:rFonts w:ascii="Arial" w:hAnsi="Arial" w:cs="Arial"/>
          <w:sz w:val="22"/>
        </w:rPr>
      </w:pPr>
      <w:r w:rsidRPr="00981FD6">
        <w:rPr>
          <w:rFonts w:ascii="Arial" w:hAnsi="Arial" w:cs="Arial"/>
          <w:sz w:val="28"/>
          <w:szCs w:val="28"/>
        </w:rPr>
        <w:t>которая состоится</w:t>
      </w:r>
      <w:r w:rsidRPr="00981FD6">
        <w:rPr>
          <w:rFonts w:ascii="Arial" w:hAnsi="Arial" w:cs="Arial"/>
          <w:sz w:val="22"/>
        </w:rPr>
        <w:t xml:space="preserve"> </w:t>
      </w:r>
      <w:r w:rsidR="00FF5CF3" w:rsidRPr="00FF5CF3">
        <w:rPr>
          <w:rFonts w:ascii="Arial" w:hAnsi="Arial" w:cs="Arial"/>
          <w:b/>
          <w:color w:val="000000" w:themeColor="text1"/>
          <w:sz w:val="28"/>
          <w:szCs w:val="28"/>
        </w:rPr>
        <w:t>2</w:t>
      </w:r>
      <w:r w:rsidR="00FD1E1A">
        <w:rPr>
          <w:rFonts w:ascii="Arial" w:hAnsi="Arial" w:cs="Arial"/>
          <w:b/>
          <w:color w:val="000000" w:themeColor="text1"/>
          <w:sz w:val="28"/>
          <w:szCs w:val="28"/>
        </w:rPr>
        <w:t>0</w:t>
      </w:r>
      <w:r w:rsidR="00045C56" w:rsidRPr="00045C56">
        <w:rPr>
          <w:rFonts w:ascii="Arial" w:hAnsi="Arial" w:cs="Arial"/>
          <w:b/>
          <w:color w:val="000000" w:themeColor="text1"/>
          <w:sz w:val="28"/>
          <w:szCs w:val="28"/>
        </w:rPr>
        <w:t>–21</w:t>
      </w:r>
      <w:r w:rsidR="007F5300" w:rsidRPr="00132EC8">
        <w:rPr>
          <w:rFonts w:ascii="Arial" w:hAnsi="Arial" w:cs="Arial"/>
          <w:b/>
          <w:color w:val="000000" w:themeColor="text1"/>
          <w:sz w:val="28"/>
          <w:szCs w:val="28"/>
        </w:rPr>
        <w:t xml:space="preserve"> </w:t>
      </w:r>
      <w:r w:rsidR="00FF5CF3" w:rsidRPr="00FF5CF3">
        <w:rPr>
          <w:rFonts w:ascii="Arial" w:hAnsi="Arial" w:cs="Arial"/>
          <w:b/>
          <w:color w:val="000000" w:themeColor="text1"/>
          <w:sz w:val="28"/>
          <w:szCs w:val="28"/>
        </w:rPr>
        <w:t>апреля 202</w:t>
      </w:r>
      <w:r w:rsidR="00FD1E1A">
        <w:rPr>
          <w:rFonts w:ascii="Arial" w:hAnsi="Arial" w:cs="Arial"/>
          <w:b/>
          <w:color w:val="000000" w:themeColor="text1"/>
          <w:sz w:val="28"/>
          <w:szCs w:val="28"/>
        </w:rPr>
        <w:t>1</w:t>
      </w:r>
      <w:r w:rsidR="00FF5CF3" w:rsidRPr="00FF5CF3">
        <w:rPr>
          <w:rFonts w:ascii="Arial" w:hAnsi="Arial" w:cs="Arial"/>
          <w:b/>
          <w:color w:val="000000" w:themeColor="text1"/>
          <w:sz w:val="28"/>
          <w:szCs w:val="28"/>
        </w:rPr>
        <w:t xml:space="preserve"> </w:t>
      </w:r>
      <w:r w:rsidRPr="00981FD6">
        <w:rPr>
          <w:rFonts w:ascii="Arial" w:hAnsi="Arial" w:cs="Arial"/>
          <w:b/>
          <w:bCs/>
          <w:sz w:val="28"/>
          <w:szCs w:val="28"/>
        </w:rPr>
        <w:t>года</w:t>
      </w:r>
    </w:p>
    <w:p w:rsidR="000646FC" w:rsidRPr="00981FD6" w:rsidRDefault="000646FC" w:rsidP="000646FC">
      <w:pPr>
        <w:ind w:firstLine="360"/>
        <w:jc w:val="both"/>
        <w:rPr>
          <w:rFonts w:ascii="Arial" w:hAnsi="Arial" w:cs="Arial"/>
          <w:b/>
          <w:bCs/>
          <w:sz w:val="20"/>
        </w:rPr>
      </w:pPr>
    </w:p>
    <w:p w:rsidR="00FD1E1A" w:rsidRDefault="00045C56" w:rsidP="00FA6CD2">
      <w:pPr>
        <w:spacing w:line="276" w:lineRule="auto"/>
        <w:ind w:firstLine="360"/>
        <w:jc w:val="center"/>
        <w:rPr>
          <w:rFonts w:ascii="Arial" w:hAnsi="Arial" w:cs="Arial"/>
          <w:b/>
          <w:bCs/>
          <w:sz w:val="28"/>
          <w:szCs w:val="28"/>
        </w:rPr>
      </w:pPr>
      <w:r>
        <w:rPr>
          <w:rFonts w:ascii="Arial" w:hAnsi="Arial" w:cs="Arial"/>
          <w:b/>
          <w:bCs/>
          <w:sz w:val="28"/>
          <w:szCs w:val="28"/>
        </w:rPr>
        <w:t>Тема пленарного заседания:</w:t>
      </w:r>
    </w:p>
    <w:p w:rsidR="00045C56" w:rsidRPr="00045C56" w:rsidRDefault="00045C56" w:rsidP="00FA6CD2">
      <w:pPr>
        <w:spacing w:line="276" w:lineRule="auto"/>
        <w:ind w:firstLine="360"/>
        <w:jc w:val="center"/>
        <w:rPr>
          <w:rFonts w:ascii="Arial" w:hAnsi="Arial" w:cs="Arial"/>
          <w:b/>
          <w:bCs/>
          <w:sz w:val="28"/>
          <w:szCs w:val="28"/>
        </w:rPr>
      </w:pPr>
      <w:r w:rsidRPr="00045C56">
        <w:rPr>
          <w:rFonts w:ascii="Arial" w:hAnsi="Arial" w:cs="Arial"/>
          <w:b/>
          <w:bCs/>
          <w:sz w:val="28"/>
          <w:szCs w:val="28"/>
        </w:rPr>
        <w:t>«</w:t>
      </w:r>
      <w:r w:rsidR="0039426F">
        <w:rPr>
          <w:rFonts w:ascii="Arial" w:hAnsi="Arial" w:cs="Arial"/>
          <w:b/>
          <w:bCs/>
          <w:sz w:val="28"/>
          <w:szCs w:val="28"/>
        </w:rPr>
        <w:t xml:space="preserve">Краеведение как эколого-просветительский феномен: </w:t>
      </w:r>
      <w:r w:rsidR="0039426F">
        <w:rPr>
          <w:rFonts w:ascii="Arial" w:hAnsi="Arial" w:cs="Arial"/>
          <w:b/>
          <w:bCs/>
          <w:sz w:val="28"/>
          <w:szCs w:val="28"/>
        </w:rPr>
        <w:br/>
        <w:t>региональный аспект</w:t>
      </w:r>
      <w:r w:rsidRPr="00045C56">
        <w:rPr>
          <w:rFonts w:ascii="Arial" w:hAnsi="Arial" w:cs="Arial"/>
          <w:b/>
          <w:bCs/>
          <w:sz w:val="28"/>
          <w:szCs w:val="28"/>
        </w:rPr>
        <w:t>»</w:t>
      </w:r>
    </w:p>
    <w:p w:rsidR="00045C56" w:rsidRPr="00045C56" w:rsidRDefault="00045C56" w:rsidP="00FA6CD2">
      <w:pPr>
        <w:spacing w:line="276" w:lineRule="auto"/>
        <w:ind w:firstLine="360"/>
        <w:jc w:val="center"/>
        <w:rPr>
          <w:rFonts w:ascii="Arial" w:hAnsi="Arial" w:cs="Arial"/>
          <w:b/>
          <w:bCs/>
          <w:sz w:val="28"/>
          <w:szCs w:val="28"/>
        </w:rPr>
      </w:pPr>
    </w:p>
    <w:p w:rsidR="00DB1E58" w:rsidRDefault="000646FC" w:rsidP="00DB1E58">
      <w:pPr>
        <w:ind w:firstLine="360"/>
        <w:jc w:val="both"/>
        <w:rPr>
          <w:rFonts w:ascii="Arial" w:hAnsi="Arial" w:cs="Arial"/>
          <w:b/>
          <w:bCs/>
          <w:sz w:val="28"/>
          <w:szCs w:val="28"/>
        </w:rPr>
      </w:pPr>
      <w:r w:rsidRPr="00981FD6">
        <w:rPr>
          <w:rFonts w:ascii="Arial" w:hAnsi="Arial" w:cs="Arial"/>
          <w:b/>
          <w:bCs/>
          <w:sz w:val="28"/>
          <w:szCs w:val="28"/>
        </w:rPr>
        <w:t>ОСНОВНЫЕ НАПРАВЛЕНИЯ РАБОТЫ:</w:t>
      </w:r>
    </w:p>
    <w:p w:rsidR="00FF5CF3" w:rsidRPr="00981FD6" w:rsidRDefault="00FF5CF3" w:rsidP="00DB1E58">
      <w:pPr>
        <w:ind w:firstLine="360"/>
        <w:jc w:val="both"/>
        <w:rPr>
          <w:rFonts w:ascii="Arial" w:hAnsi="Arial" w:cs="Arial"/>
          <w:b/>
          <w:bCs/>
          <w:sz w:val="28"/>
          <w:szCs w:val="28"/>
        </w:rPr>
      </w:pPr>
    </w:p>
    <w:p w:rsidR="00FD1E1A" w:rsidRPr="00FD1E1A" w:rsidRDefault="00FD1E1A" w:rsidP="00FD1E1A">
      <w:pPr>
        <w:pStyle w:val="ab"/>
        <w:numPr>
          <w:ilvl w:val="0"/>
          <w:numId w:val="5"/>
        </w:numPr>
        <w:jc w:val="both"/>
        <w:rPr>
          <w:i/>
          <w:iCs/>
          <w:sz w:val="28"/>
          <w:szCs w:val="28"/>
        </w:rPr>
      </w:pPr>
      <w:r w:rsidRPr="00FD1E1A">
        <w:rPr>
          <w:i/>
          <w:iCs/>
          <w:sz w:val="28"/>
          <w:szCs w:val="28"/>
        </w:rPr>
        <w:t>Математика и физика инновационному развитию страны</w:t>
      </w:r>
    </w:p>
    <w:p w:rsidR="00FD1E1A" w:rsidRPr="00FD1E1A" w:rsidRDefault="00FD1E1A" w:rsidP="00FD1E1A">
      <w:pPr>
        <w:pStyle w:val="ab"/>
        <w:numPr>
          <w:ilvl w:val="0"/>
          <w:numId w:val="5"/>
        </w:numPr>
        <w:jc w:val="both"/>
        <w:rPr>
          <w:i/>
          <w:iCs/>
          <w:sz w:val="28"/>
          <w:szCs w:val="28"/>
        </w:rPr>
      </w:pPr>
      <w:r w:rsidRPr="00FD1E1A">
        <w:rPr>
          <w:i/>
          <w:iCs/>
          <w:sz w:val="28"/>
          <w:szCs w:val="28"/>
        </w:rPr>
        <w:t>Прикладная информатика и информатизация образования</w:t>
      </w:r>
    </w:p>
    <w:p w:rsidR="00FD1E1A" w:rsidRPr="00FD1E1A" w:rsidRDefault="00FD1E1A" w:rsidP="00FD1E1A">
      <w:pPr>
        <w:pStyle w:val="ab"/>
        <w:numPr>
          <w:ilvl w:val="0"/>
          <w:numId w:val="5"/>
        </w:numPr>
        <w:jc w:val="both"/>
        <w:rPr>
          <w:i/>
          <w:iCs/>
          <w:sz w:val="28"/>
          <w:szCs w:val="28"/>
        </w:rPr>
      </w:pPr>
      <w:r w:rsidRPr="00FD1E1A">
        <w:rPr>
          <w:i/>
          <w:iCs/>
          <w:sz w:val="28"/>
          <w:szCs w:val="28"/>
        </w:rPr>
        <w:t>История и современность</w:t>
      </w:r>
    </w:p>
    <w:p w:rsidR="00FD1E1A" w:rsidRDefault="00FD1E1A" w:rsidP="00FD1E1A">
      <w:pPr>
        <w:pStyle w:val="ab"/>
        <w:numPr>
          <w:ilvl w:val="0"/>
          <w:numId w:val="5"/>
        </w:numPr>
        <w:jc w:val="both"/>
        <w:rPr>
          <w:i/>
          <w:iCs/>
          <w:sz w:val="28"/>
          <w:szCs w:val="28"/>
        </w:rPr>
      </w:pPr>
      <w:r w:rsidRPr="00FD1E1A">
        <w:rPr>
          <w:i/>
          <w:iCs/>
          <w:sz w:val="28"/>
          <w:szCs w:val="28"/>
        </w:rPr>
        <w:t>Государство и право в информационном обществе</w:t>
      </w:r>
    </w:p>
    <w:p w:rsidR="00B86937" w:rsidRPr="00137C33" w:rsidRDefault="00B86937" w:rsidP="00B86937">
      <w:pPr>
        <w:pStyle w:val="ab"/>
        <w:numPr>
          <w:ilvl w:val="0"/>
          <w:numId w:val="5"/>
        </w:numPr>
        <w:jc w:val="both"/>
        <w:rPr>
          <w:i/>
          <w:iCs/>
          <w:sz w:val="28"/>
          <w:szCs w:val="28"/>
        </w:rPr>
      </w:pPr>
      <w:r w:rsidRPr="00137C33">
        <w:rPr>
          <w:i/>
          <w:iCs/>
          <w:sz w:val="28"/>
          <w:szCs w:val="28"/>
        </w:rPr>
        <w:t>Региональные аспекты политического управления</w:t>
      </w:r>
    </w:p>
    <w:p w:rsidR="00B86937" w:rsidRPr="00137C33" w:rsidRDefault="00B86937" w:rsidP="00B86937">
      <w:pPr>
        <w:pStyle w:val="ab"/>
        <w:numPr>
          <w:ilvl w:val="0"/>
          <w:numId w:val="5"/>
        </w:numPr>
        <w:jc w:val="both"/>
        <w:rPr>
          <w:i/>
          <w:iCs/>
          <w:sz w:val="28"/>
          <w:szCs w:val="28"/>
        </w:rPr>
      </w:pPr>
      <w:r w:rsidRPr="00137C33">
        <w:rPr>
          <w:i/>
          <w:iCs/>
          <w:sz w:val="28"/>
          <w:szCs w:val="28"/>
        </w:rPr>
        <w:t>Цифровые экосистемы и платформы</w:t>
      </w:r>
    </w:p>
    <w:p w:rsidR="00FD1E1A" w:rsidRPr="00FD1E1A" w:rsidRDefault="00FD1E1A" w:rsidP="00FD1E1A">
      <w:pPr>
        <w:pStyle w:val="ab"/>
        <w:numPr>
          <w:ilvl w:val="0"/>
          <w:numId w:val="5"/>
        </w:numPr>
        <w:jc w:val="both"/>
        <w:rPr>
          <w:i/>
          <w:iCs/>
          <w:sz w:val="28"/>
          <w:szCs w:val="28"/>
        </w:rPr>
      </w:pPr>
      <w:r w:rsidRPr="00FD1E1A">
        <w:rPr>
          <w:i/>
          <w:iCs/>
          <w:sz w:val="28"/>
          <w:szCs w:val="28"/>
        </w:rPr>
        <w:t xml:space="preserve">Закономерности функционирования и развития психики человека </w:t>
      </w:r>
    </w:p>
    <w:p w:rsidR="00FD1E1A" w:rsidRPr="00FD1E1A" w:rsidRDefault="00FD1E1A" w:rsidP="00FD1E1A">
      <w:pPr>
        <w:pStyle w:val="ab"/>
        <w:numPr>
          <w:ilvl w:val="0"/>
          <w:numId w:val="5"/>
        </w:numPr>
        <w:jc w:val="both"/>
        <w:rPr>
          <w:i/>
          <w:iCs/>
          <w:sz w:val="28"/>
          <w:szCs w:val="28"/>
        </w:rPr>
      </w:pPr>
      <w:r w:rsidRPr="00FD1E1A">
        <w:rPr>
          <w:i/>
          <w:iCs/>
          <w:sz w:val="28"/>
          <w:szCs w:val="28"/>
        </w:rPr>
        <w:t>Психология развития и образования в изменяющемся цифровом мире</w:t>
      </w:r>
    </w:p>
    <w:p w:rsidR="00FD1E1A" w:rsidRPr="00FD1E1A" w:rsidRDefault="00FD1E1A" w:rsidP="00FD1E1A">
      <w:pPr>
        <w:pStyle w:val="ab"/>
        <w:numPr>
          <w:ilvl w:val="0"/>
          <w:numId w:val="5"/>
        </w:numPr>
        <w:jc w:val="both"/>
        <w:rPr>
          <w:i/>
          <w:iCs/>
          <w:sz w:val="28"/>
          <w:szCs w:val="28"/>
        </w:rPr>
      </w:pPr>
      <w:r w:rsidRPr="00FD1E1A">
        <w:rPr>
          <w:i/>
          <w:iCs/>
          <w:sz w:val="28"/>
          <w:szCs w:val="28"/>
        </w:rPr>
        <w:t xml:space="preserve">Научно-технологический вектор в лингвистике, </w:t>
      </w:r>
      <w:proofErr w:type="spellStart"/>
      <w:r w:rsidRPr="00FD1E1A">
        <w:rPr>
          <w:i/>
          <w:iCs/>
          <w:sz w:val="28"/>
          <w:szCs w:val="28"/>
        </w:rPr>
        <w:t>переводоведении</w:t>
      </w:r>
      <w:proofErr w:type="spellEnd"/>
      <w:r w:rsidRPr="00FD1E1A">
        <w:rPr>
          <w:i/>
          <w:iCs/>
          <w:sz w:val="28"/>
          <w:szCs w:val="28"/>
        </w:rPr>
        <w:t xml:space="preserve"> и лингводидактике</w:t>
      </w:r>
    </w:p>
    <w:p w:rsidR="00FD1E1A" w:rsidRPr="00FD1E1A" w:rsidRDefault="00FD1E1A" w:rsidP="00FD1E1A">
      <w:pPr>
        <w:pStyle w:val="ab"/>
        <w:numPr>
          <w:ilvl w:val="0"/>
          <w:numId w:val="5"/>
        </w:numPr>
        <w:jc w:val="both"/>
        <w:rPr>
          <w:i/>
          <w:iCs/>
          <w:sz w:val="28"/>
          <w:szCs w:val="28"/>
        </w:rPr>
      </w:pPr>
      <w:r w:rsidRPr="00FD1E1A">
        <w:rPr>
          <w:i/>
          <w:iCs/>
          <w:sz w:val="28"/>
          <w:szCs w:val="28"/>
        </w:rPr>
        <w:t>Научные исследования в современной филологии: направления и методы</w:t>
      </w:r>
    </w:p>
    <w:p w:rsidR="00FD1E1A" w:rsidRPr="00FD1E1A" w:rsidRDefault="00FD1E1A" w:rsidP="00FD1E1A">
      <w:pPr>
        <w:pStyle w:val="ab"/>
        <w:numPr>
          <w:ilvl w:val="0"/>
          <w:numId w:val="5"/>
        </w:numPr>
        <w:jc w:val="both"/>
        <w:rPr>
          <w:i/>
          <w:iCs/>
          <w:sz w:val="28"/>
          <w:szCs w:val="28"/>
        </w:rPr>
      </w:pPr>
      <w:r w:rsidRPr="00FD1E1A">
        <w:rPr>
          <w:i/>
          <w:iCs/>
          <w:sz w:val="28"/>
          <w:szCs w:val="28"/>
        </w:rPr>
        <w:t>Русский язык: история, перспективы развития и современность</w:t>
      </w:r>
    </w:p>
    <w:p w:rsidR="00FD1E1A" w:rsidRPr="00FD1E1A" w:rsidRDefault="00FD1E1A" w:rsidP="00FD1E1A">
      <w:pPr>
        <w:pStyle w:val="ab"/>
        <w:numPr>
          <w:ilvl w:val="0"/>
          <w:numId w:val="5"/>
        </w:numPr>
        <w:jc w:val="both"/>
        <w:rPr>
          <w:i/>
          <w:iCs/>
          <w:sz w:val="28"/>
          <w:szCs w:val="28"/>
        </w:rPr>
      </w:pPr>
      <w:r w:rsidRPr="00FD1E1A">
        <w:rPr>
          <w:i/>
          <w:iCs/>
          <w:sz w:val="28"/>
          <w:szCs w:val="28"/>
        </w:rPr>
        <w:t xml:space="preserve">Литературное творчество </w:t>
      </w:r>
      <w:proofErr w:type="spellStart"/>
      <w:r w:rsidRPr="00FD1E1A">
        <w:rPr>
          <w:i/>
          <w:iCs/>
          <w:sz w:val="28"/>
          <w:szCs w:val="28"/>
        </w:rPr>
        <w:t>vs</w:t>
      </w:r>
      <w:proofErr w:type="spellEnd"/>
      <w:r w:rsidRPr="00FD1E1A">
        <w:rPr>
          <w:i/>
          <w:iCs/>
          <w:sz w:val="28"/>
          <w:szCs w:val="28"/>
        </w:rPr>
        <w:t xml:space="preserve"> литературное образование: теория, технология, практика</w:t>
      </w:r>
    </w:p>
    <w:p w:rsidR="00FD1E1A" w:rsidRPr="00FD1E1A" w:rsidRDefault="00FD1E1A" w:rsidP="00FD1E1A">
      <w:pPr>
        <w:pStyle w:val="ab"/>
        <w:numPr>
          <w:ilvl w:val="0"/>
          <w:numId w:val="5"/>
        </w:numPr>
        <w:jc w:val="both"/>
        <w:rPr>
          <w:i/>
          <w:iCs/>
          <w:sz w:val="28"/>
          <w:szCs w:val="28"/>
        </w:rPr>
      </w:pPr>
      <w:r w:rsidRPr="00FD1E1A">
        <w:rPr>
          <w:i/>
          <w:iCs/>
          <w:sz w:val="28"/>
          <w:szCs w:val="28"/>
        </w:rPr>
        <w:t>Тенденции и инновации в сфере коммуникации, медиа и PR</w:t>
      </w:r>
    </w:p>
    <w:p w:rsidR="00FD1E1A" w:rsidRPr="00FD1E1A" w:rsidRDefault="00FD1E1A" w:rsidP="00FD1E1A">
      <w:pPr>
        <w:pStyle w:val="ab"/>
        <w:numPr>
          <w:ilvl w:val="0"/>
          <w:numId w:val="5"/>
        </w:numPr>
        <w:jc w:val="both"/>
        <w:rPr>
          <w:i/>
          <w:iCs/>
          <w:sz w:val="28"/>
          <w:szCs w:val="28"/>
        </w:rPr>
      </w:pPr>
      <w:r w:rsidRPr="00FD1E1A">
        <w:rPr>
          <w:i/>
          <w:iCs/>
          <w:sz w:val="28"/>
          <w:szCs w:val="28"/>
        </w:rPr>
        <w:t>Перспективы развития непрерывного профессионального образования</w:t>
      </w:r>
    </w:p>
    <w:p w:rsidR="00FD1E1A" w:rsidRPr="00FD1E1A" w:rsidRDefault="00FD1E1A" w:rsidP="00FD1E1A">
      <w:pPr>
        <w:pStyle w:val="ab"/>
        <w:numPr>
          <w:ilvl w:val="0"/>
          <w:numId w:val="5"/>
        </w:numPr>
        <w:jc w:val="both"/>
        <w:rPr>
          <w:i/>
          <w:iCs/>
          <w:sz w:val="28"/>
          <w:szCs w:val="28"/>
        </w:rPr>
      </w:pPr>
      <w:r w:rsidRPr="00FD1E1A">
        <w:rPr>
          <w:i/>
          <w:iCs/>
          <w:sz w:val="28"/>
          <w:szCs w:val="28"/>
        </w:rPr>
        <w:t xml:space="preserve">Культура в проблематике философии и религиоведения </w:t>
      </w:r>
    </w:p>
    <w:p w:rsidR="00FD1E1A" w:rsidRPr="00FD1E1A" w:rsidRDefault="00FD1E1A" w:rsidP="00FD1E1A">
      <w:pPr>
        <w:pStyle w:val="ab"/>
        <w:numPr>
          <w:ilvl w:val="0"/>
          <w:numId w:val="5"/>
        </w:numPr>
        <w:jc w:val="both"/>
        <w:rPr>
          <w:i/>
          <w:iCs/>
          <w:sz w:val="28"/>
          <w:szCs w:val="28"/>
        </w:rPr>
      </w:pPr>
      <w:r w:rsidRPr="00FD1E1A">
        <w:rPr>
          <w:i/>
          <w:iCs/>
          <w:sz w:val="28"/>
          <w:szCs w:val="28"/>
        </w:rPr>
        <w:t>Социокультурное проектирование и культурный перевод</w:t>
      </w:r>
    </w:p>
    <w:p w:rsidR="00FD1E1A" w:rsidRPr="00FD1E1A" w:rsidRDefault="00FD1E1A" w:rsidP="00FD1E1A">
      <w:pPr>
        <w:pStyle w:val="ab"/>
        <w:numPr>
          <w:ilvl w:val="0"/>
          <w:numId w:val="5"/>
        </w:numPr>
        <w:jc w:val="both"/>
        <w:rPr>
          <w:i/>
          <w:iCs/>
          <w:sz w:val="28"/>
          <w:szCs w:val="28"/>
        </w:rPr>
      </w:pPr>
      <w:r w:rsidRPr="00FD1E1A">
        <w:rPr>
          <w:i/>
          <w:iCs/>
          <w:sz w:val="28"/>
          <w:szCs w:val="28"/>
        </w:rPr>
        <w:t>Теоретико-методологические, методические и прикладные аспекты социологических исследований</w:t>
      </w:r>
    </w:p>
    <w:p w:rsidR="00FD1E1A" w:rsidRPr="00FD1E1A" w:rsidRDefault="00FD1E1A" w:rsidP="00FD1E1A">
      <w:pPr>
        <w:pStyle w:val="ab"/>
        <w:numPr>
          <w:ilvl w:val="0"/>
          <w:numId w:val="5"/>
        </w:numPr>
        <w:jc w:val="both"/>
        <w:rPr>
          <w:i/>
          <w:iCs/>
          <w:sz w:val="28"/>
          <w:szCs w:val="28"/>
        </w:rPr>
      </w:pPr>
      <w:r w:rsidRPr="00FD1E1A">
        <w:rPr>
          <w:i/>
          <w:iCs/>
          <w:sz w:val="28"/>
          <w:szCs w:val="28"/>
        </w:rPr>
        <w:t>Современные проблемы истории, теории искусства и образования</w:t>
      </w:r>
    </w:p>
    <w:p w:rsidR="00FD1E1A" w:rsidRPr="00FD1E1A" w:rsidRDefault="00FD1E1A" w:rsidP="00FD1E1A">
      <w:pPr>
        <w:pStyle w:val="ab"/>
        <w:numPr>
          <w:ilvl w:val="0"/>
          <w:numId w:val="5"/>
        </w:numPr>
        <w:jc w:val="both"/>
        <w:rPr>
          <w:i/>
          <w:iCs/>
          <w:sz w:val="28"/>
          <w:szCs w:val="28"/>
        </w:rPr>
      </w:pPr>
      <w:r w:rsidRPr="00FD1E1A">
        <w:rPr>
          <w:i/>
          <w:iCs/>
          <w:sz w:val="28"/>
          <w:szCs w:val="28"/>
        </w:rPr>
        <w:t>Устойчивое развитие туризма и гостеприимства</w:t>
      </w:r>
    </w:p>
    <w:p w:rsidR="00FD1E1A" w:rsidRPr="00FD1E1A" w:rsidRDefault="00FD1E1A" w:rsidP="00FD1E1A">
      <w:pPr>
        <w:pStyle w:val="ab"/>
        <w:numPr>
          <w:ilvl w:val="0"/>
          <w:numId w:val="5"/>
        </w:numPr>
        <w:jc w:val="both"/>
        <w:rPr>
          <w:i/>
          <w:iCs/>
          <w:sz w:val="28"/>
          <w:szCs w:val="28"/>
        </w:rPr>
      </w:pPr>
      <w:r w:rsidRPr="00FD1E1A">
        <w:rPr>
          <w:i/>
          <w:iCs/>
          <w:sz w:val="28"/>
          <w:szCs w:val="28"/>
        </w:rPr>
        <w:t xml:space="preserve">Мониторинг естественных и антропогенных экосистем </w:t>
      </w:r>
    </w:p>
    <w:p w:rsidR="00FD1E1A" w:rsidRPr="00FD1E1A" w:rsidRDefault="00FD1E1A" w:rsidP="00FD1E1A">
      <w:pPr>
        <w:pStyle w:val="ab"/>
        <w:numPr>
          <w:ilvl w:val="0"/>
          <w:numId w:val="5"/>
        </w:numPr>
        <w:jc w:val="both"/>
        <w:rPr>
          <w:i/>
          <w:iCs/>
          <w:sz w:val="28"/>
          <w:szCs w:val="28"/>
        </w:rPr>
      </w:pPr>
      <w:r w:rsidRPr="00FD1E1A">
        <w:rPr>
          <w:i/>
          <w:iCs/>
          <w:sz w:val="28"/>
          <w:szCs w:val="28"/>
        </w:rPr>
        <w:t xml:space="preserve">Формирование экологической культуры и экологической грамотности </w:t>
      </w:r>
    </w:p>
    <w:p w:rsidR="00FD1E1A" w:rsidRPr="00FD1E1A" w:rsidRDefault="006E2BAA" w:rsidP="00FD1E1A">
      <w:pPr>
        <w:pStyle w:val="ab"/>
        <w:numPr>
          <w:ilvl w:val="0"/>
          <w:numId w:val="5"/>
        </w:numPr>
        <w:jc w:val="both"/>
        <w:rPr>
          <w:i/>
          <w:iCs/>
          <w:sz w:val="28"/>
          <w:szCs w:val="28"/>
        </w:rPr>
      </w:pPr>
      <w:r>
        <w:rPr>
          <w:i/>
          <w:iCs/>
          <w:sz w:val="28"/>
          <w:szCs w:val="28"/>
        </w:rPr>
        <w:t>Актуальные проблемы</w:t>
      </w:r>
      <w:r w:rsidR="00FD1E1A" w:rsidRPr="00FD1E1A">
        <w:rPr>
          <w:i/>
          <w:iCs/>
          <w:sz w:val="28"/>
          <w:szCs w:val="28"/>
        </w:rPr>
        <w:t xml:space="preserve"> </w:t>
      </w:r>
      <w:proofErr w:type="spellStart"/>
      <w:r w:rsidR="00FD1E1A" w:rsidRPr="00FD1E1A">
        <w:rPr>
          <w:i/>
          <w:iCs/>
          <w:sz w:val="28"/>
          <w:szCs w:val="28"/>
        </w:rPr>
        <w:t>агробиотехнологии</w:t>
      </w:r>
      <w:proofErr w:type="spellEnd"/>
      <w:r w:rsidR="00FD1E1A" w:rsidRPr="00FD1E1A">
        <w:rPr>
          <w:i/>
          <w:iCs/>
          <w:sz w:val="28"/>
          <w:szCs w:val="28"/>
        </w:rPr>
        <w:t xml:space="preserve">, промышленной биотехнологии и </w:t>
      </w:r>
      <w:proofErr w:type="spellStart"/>
      <w:r w:rsidR="00FD1E1A" w:rsidRPr="00FD1E1A">
        <w:rPr>
          <w:i/>
          <w:iCs/>
          <w:sz w:val="28"/>
          <w:szCs w:val="28"/>
        </w:rPr>
        <w:t>экобиотехнологии</w:t>
      </w:r>
      <w:proofErr w:type="spellEnd"/>
    </w:p>
    <w:p w:rsidR="00FD1E1A" w:rsidRPr="00FD1E1A" w:rsidRDefault="00FD1E1A" w:rsidP="00FD1E1A">
      <w:pPr>
        <w:pStyle w:val="ab"/>
        <w:numPr>
          <w:ilvl w:val="0"/>
          <w:numId w:val="5"/>
        </w:numPr>
        <w:jc w:val="both"/>
        <w:rPr>
          <w:i/>
          <w:iCs/>
          <w:sz w:val="28"/>
          <w:szCs w:val="28"/>
        </w:rPr>
      </w:pPr>
      <w:r w:rsidRPr="00FD1E1A">
        <w:rPr>
          <w:i/>
          <w:iCs/>
          <w:sz w:val="28"/>
          <w:szCs w:val="28"/>
        </w:rPr>
        <w:t>Рациональное природопользование и охрана окружающей среды</w:t>
      </w:r>
    </w:p>
    <w:p w:rsidR="00FD1E1A" w:rsidRPr="00FD1E1A" w:rsidRDefault="00FD1E1A" w:rsidP="00FD1E1A">
      <w:pPr>
        <w:pStyle w:val="ab"/>
        <w:numPr>
          <w:ilvl w:val="0"/>
          <w:numId w:val="5"/>
        </w:numPr>
        <w:jc w:val="both"/>
        <w:rPr>
          <w:i/>
          <w:iCs/>
          <w:sz w:val="28"/>
          <w:szCs w:val="28"/>
        </w:rPr>
      </w:pPr>
      <w:r w:rsidRPr="00FD1E1A">
        <w:rPr>
          <w:i/>
          <w:iCs/>
          <w:sz w:val="28"/>
          <w:szCs w:val="28"/>
        </w:rPr>
        <w:t>Современные направления развития географии и географического образования</w:t>
      </w:r>
    </w:p>
    <w:p w:rsidR="00FD1E1A" w:rsidRPr="00FD1E1A" w:rsidRDefault="00FD1E1A" w:rsidP="00FD1E1A">
      <w:pPr>
        <w:pStyle w:val="ab"/>
        <w:numPr>
          <w:ilvl w:val="0"/>
          <w:numId w:val="5"/>
        </w:numPr>
        <w:jc w:val="both"/>
        <w:rPr>
          <w:i/>
          <w:iCs/>
          <w:sz w:val="28"/>
          <w:szCs w:val="28"/>
        </w:rPr>
      </w:pPr>
      <w:r w:rsidRPr="00FD1E1A">
        <w:rPr>
          <w:i/>
          <w:iCs/>
          <w:sz w:val="28"/>
          <w:szCs w:val="28"/>
        </w:rPr>
        <w:t>Проблемы современного естественнонаучного образования</w:t>
      </w:r>
    </w:p>
    <w:p w:rsidR="00FD1E1A" w:rsidRPr="00FD1E1A" w:rsidRDefault="00FD1E1A" w:rsidP="00FD1E1A">
      <w:pPr>
        <w:pStyle w:val="ab"/>
        <w:numPr>
          <w:ilvl w:val="0"/>
          <w:numId w:val="5"/>
        </w:numPr>
        <w:jc w:val="both"/>
        <w:rPr>
          <w:i/>
          <w:iCs/>
          <w:sz w:val="28"/>
          <w:szCs w:val="28"/>
        </w:rPr>
      </w:pPr>
      <w:r w:rsidRPr="00FD1E1A">
        <w:rPr>
          <w:i/>
          <w:iCs/>
          <w:sz w:val="28"/>
          <w:szCs w:val="28"/>
        </w:rPr>
        <w:lastRenderedPageBreak/>
        <w:t>Физическая культура и спорт в постиндустриальном обществе</w:t>
      </w:r>
    </w:p>
    <w:p w:rsidR="00FD1E1A" w:rsidRPr="00FD1E1A" w:rsidRDefault="00FD1E1A" w:rsidP="00FD1E1A">
      <w:pPr>
        <w:pStyle w:val="ab"/>
        <w:numPr>
          <w:ilvl w:val="0"/>
          <w:numId w:val="5"/>
        </w:numPr>
        <w:jc w:val="both"/>
        <w:rPr>
          <w:i/>
          <w:iCs/>
          <w:sz w:val="28"/>
          <w:szCs w:val="28"/>
        </w:rPr>
      </w:pPr>
      <w:r w:rsidRPr="00FD1E1A">
        <w:rPr>
          <w:i/>
          <w:iCs/>
          <w:sz w:val="28"/>
          <w:szCs w:val="28"/>
        </w:rPr>
        <w:t>Управление социально-экономическими системами и процессами</w:t>
      </w:r>
    </w:p>
    <w:p w:rsidR="00FD1E1A" w:rsidRPr="00FD1E1A" w:rsidRDefault="00FD1E1A" w:rsidP="00FD1E1A">
      <w:pPr>
        <w:pStyle w:val="ab"/>
        <w:numPr>
          <w:ilvl w:val="0"/>
          <w:numId w:val="5"/>
        </w:numPr>
        <w:jc w:val="both"/>
        <w:rPr>
          <w:i/>
          <w:iCs/>
          <w:sz w:val="28"/>
          <w:szCs w:val="28"/>
        </w:rPr>
      </w:pPr>
      <w:r w:rsidRPr="00FD1E1A">
        <w:rPr>
          <w:i/>
          <w:iCs/>
          <w:sz w:val="28"/>
          <w:szCs w:val="28"/>
        </w:rPr>
        <w:t>Потенциал средств художественного образования и культурологии в позитивной социализации детей и подростков</w:t>
      </w:r>
    </w:p>
    <w:p w:rsidR="00FD1E1A" w:rsidRPr="00FD1E1A" w:rsidRDefault="00FD1E1A" w:rsidP="00FD1E1A">
      <w:pPr>
        <w:pStyle w:val="ab"/>
        <w:numPr>
          <w:ilvl w:val="0"/>
          <w:numId w:val="5"/>
        </w:numPr>
        <w:jc w:val="both"/>
        <w:rPr>
          <w:i/>
          <w:iCs/>
          <w:sz w:val="28"/>
          <w:szCs w:val="28"/>
        </w:rPr>
      </w:pPr>
      <w:r w:rsidRPr="00FD1E1A">
        <w:rPr>
          <w:i/>
          <w:iCs/>
          <w:sz w:val="28"/>
          <w:szCs w:val="28"/>
        </w:rPr>
        <w:t>Стратегия и тактика регионального образования в условиях инновационного развитии России</w:t>
      </w:r>
    </w:p>
    <w:p w:rsidR="0006594F" w:rsidRPr="00C0498A" w:rsidRDefault="00FD1E1A" w:rsidP="00FD1E1A">
      <w:pPr>
        <w:pStyle w:val="ab"/>
        <w:numPr>
          <w:ilvl w:val="0"/>
          <w:numId w:val="5"/>
        </w:numPr>
        <w:jc w:val="both"/>
        <w:rPr>
          <w:i/>
          <w:iCs/>
          <w:sz w:val="28"/>
          <w:szCs w:val="28"/>
        </w:rPr>
      </w:pPr>
      <w:r w:rsidRPr="00FD1E1A">
        <w:rPr>
          <w:i/>
          <w:iCs/>
          <w:sz w:val="28"/>
          <w:szCs w:val="28"/>
        </w:rPr>
        <w:t>Управление знаниями – новая методология профессионального развития кадрового потенциала региональной системы образования</w:t>
      </w:r>
      <w:r>
        <w:rPr>
          <w:i/>
          <w:iCs/>
          <w:sz w:val="28"/>
          <w:szCs w:val="28"/>
        </w:rPr>
        <w:t>.</w:t>
      </w:r>
    </w:p>
    <w:p w:rsidR="00FD1E1A" w:rsidRDefault="00FD1E1A" w:rsidP="00FD1E1A">
      <w:pPr>
        <w:spacing w:after="200" w:line="276" w:lineRule="auto"/>
        <w:rPr>
          <w:rFonts w:ascii="Arial" w:hAnsi="Arial" w:cs="Arial"/>
          <w:b/>
          <w:sz w:val="28"/>
          <w:szCs w:val="28"/>
        </w:rPr>
      </w:pPr>
    </w:p>
    <w:p w:rsidR="00FD1E1A" w:rsidRDefault="000646FC" w:rsidP="00FD1E1A">
      <w:pPr>
        <w:ind w:firstLine="360"/>
        <w:jc w:val="both"/>
        <w:rPr>
          <w:sz w:val="28"/>
          <w:szCs w:val="28"/>
        </w:rPr>
      </w:pPr>
      <w:r w:rsidRPr="00FD1E1A">
        <w:rPr>
          <w:b/>
          <w:sz w:val="28"/>
          <w:szCs w:val="28"/>
        </w:rPr>
        <w:t>Правила оформления материалов:</w:t>
      </w:r>
      <w:r w:rsidRPr="00FD1E1A">
        <w:rPr>
          <w:sz w:val="28"/>
          <w:szCs w:val="28"/>
        </w:rPr>
        <w:t xml:space="preserve"> объем статей должен быть не менее 5 страниц набранного на компьютере текста; количество статей от одного участника – не более 2, в том числе в соавторстве; текст должен быть набран </w:t>
      </w:r>
      <w:r w:rsidRPr="00FD1E1A">
        <w:rPr>
          <w:b/>
          <w:sz w:val="28"/>
          <w:szCs w:val="28"/>
        </w:rPr>
        <w:t>14 кеглем</w:t>
      </w:r>
      <w:r w:rsidRPr="00FD1E1A">
        <w:rPr>
          <w:sz w:val="28"/>
          <w:szCs w:val="28"/>
        </w:rPr>
        <w:t xml:space="preserve"> в редакторе WORD; параметры страницы (поля) </w:t>
      </w:r>
      <w:r w:rsidR="00BC61B3" w:rsidRPr="00FD1E1A">
        <w:rPr>
          <w:sz w:val="28"/>
          <w:szCs w:val="28"/>
        </w:rPr>
        <w:t>–</w:t>
      </w:r>
      <w:r w:rsidRPr="00FD1E1A">
        <w:rPr>
          <w:sz w:val="28"/>
          <w:szCs w:val="28"/>
        </w:rPr>
        <w:t xml:space="preserve"> </w:t>
      </w:r>
      <w:r w:rsidRPr="00FD1E1A">
        <w:rPr>
          <w:b/>
          <w:sz w:val="28"/>
          <w:szCs w:val="28"/>
        </w:rPr>
        <w:t>2,0</w:t>
      </w:r>
      <w:r w:rsidR="0074463E" w:rsidRPr="00FD1E1A">
        <w:rPr>
          <w:b/>
          <w:sz w:val="28"/>
          <w:szCs w:val="28"/>
        </w:rPr>
        <w:t> </w:t>
      </w:r>
      <w:r w:rsidRPr="00FD1E1A">
        <w:rPr>
          <w:b/>
          <w:sz w:val="28"/>
          <w:szCs w:val="28"/>
        </w:rPr>
        <w:t>см</w:t>
      </w:r>
      <w:r w:rsidRPr="00FD1E1A">
        <w:rPr>
          <w:sz w:val="28"/>
          <w:szCs w:val="28"/>
        </w:rPr>
        <w:t xml:space="preserve">; абзац – </w:t>
      </w:r>
      <w:r w:rsidRPr="00FD1E1A">
        <w:rPr>
          <w:b/>
          <w:sz w:val="28"/>
          <w:szCs w:val="28"/>
        </w:rPr>
        <w:t>1,25</w:t>
      </w:r>
      <w:r w:rsidR="005853BB" w:rsidRPr="00FD1E1A">
        <w:rPr>
          <w:b/>
          <w:sz w:val="28"/>
          <w:szCs w:val="28"/>
        </w:rPr>
        <w:t xml:space="preserve"> см</w:t>
      </w:r>
      <w:r w:rsidRPr="00FD1E1A">
        <w:rPr>
          <w:sz w:val="28"/>
          <w:szCs w:val="28"/>
        </w:rPr>
        <w:t xml:space="preserve">; интервал – </w:t>
      </w:r>
      <w:r w:rsidRPr="00FD1E1A">
        <w:rPr>
          <w:b/>
          <w:sz w:val="28"/>
          <w:szCs w:val="28"/>
        </w:rPr>
        <w:t>полуторный</w:t>
      </w:r>
      <w:r w:rsidRPr="00FD1E1A">
        <w:rPr>
          <w:sz w:val="28"/>
          <w:szCs w:val="28"/>
        </w:rPr>
        <w:t xml:space="preserve">; шрифт – </w:t>
      </w:r>
      <w:r w:rsidRPr="00FD1E1A">
        <w:rPr>
          <w:b/>
          <w:sz w:val="28"/>
          <w:szCs w:val="28"/>
        </w:rPr>
        <w:t>Arial</w:t>
      </w:r>
      <w:r w:rsidR="008C2E9B" w:rsidRPr="00FD1E1A">
        <w:rPr>
          <w:sz w:val="28"/>
          <w:szCs w:val="28"/>
        </w:rPr>
        <w:t>; таблицы и рисунки</w:t>
      </w:r>
      <w:r w:rsidRPr="00FD1E1A">
        <w:rPr>
          <w:sz w:val="28"/>
          <w:szCs w:val="28"/>
        </w:rPr>
        <w:t xml:space="preserve"> в тексте не допускаются. </w:t>
      </w:r>
      <w:r w:rsidR="008C2E9B" w:rsidRPr="00FD1E1A">
        <w:rPr>
          <w:sz w:val="28"/>
          <w:szCs w:val="28"/>
        </w:rPr>
        <w:t xml:space="preserve">Список литературы обязателен. </w:t>
      </w:r>
    </w:p>
    <w:p w:rsidR="000646FC" w:rsidRPr="00FD1E1A" w:rsidRDefault="000646FC" w:rsidP="00FD1E1A">
      <w:pPr>
        <w:ind w:firstLine="360"/>
        <w:jc w:val="both"/>
        <w:rPr>
          <w:sz w:val="28"/>
          <w:szCs w:val="28"/>
        </w:rPr>
      </w:pPr>
      <w:r w:rsidRPr="00FD1E1A">
        <w:rPr>
          <w:sz w:val="28"/>
          <w:szCs w:val="28"/>
        </w:rPr>
        <w:t xml:space="preserve">В статьях должны содержаться следующие данные: </w:t>
      </w:r>
      <w:r w:rsidRPr="00FD1E1A">
        <w:rPr>
          <w:sz w:val="28"/>
          <w:szCs w:val="28"/>
          <w:u w:val="single"/>
        </w:rPr>
        <w:t>название статьи, фамилия, имя, отчество автора (авторов), должность, ученая степень, ученое звание</w:t>
      </w:r>
      <w:r w:rsidR="000A5A16" w:rsidRPr="00FD1E1A">
        <w:rPr>
          <w:sz w:val="28"/>
          <w:szCs w:val="28"/>
          <w:u w:val="single"/>
        </w:rPr>
        <w:t>, полное название представляемой</w:t>
      </w:r>
      <w:r w:rsidRPr="00FD1E1A">
        <w:rPr>
          <w:sz w:val="28"/>
          <w:szCs w:val="28"/>
          <w:u w:val="single"/>
        </w:rPr>
        <w:t xml:space="preserve"> организации или место работы.</w:t>
      </w:r>
      <w:r w:rsidRPr="00FD1E1A">
        <w:rPr>
          <w:sz w:val="28"/>
          <w:szCs w:val="28"/>
        </w:rPr>
        <w:t xml:space="preserve"> </w:t>
      </w:r>
    </w:p>
    <w:p w:rsidR="00C66A5A" w:rsidRPr="00FD1E1A" w:rsidRDefault="00C66A5A" w:rsidP="00C66A5A">
      <w:pPr>
        <w:ind w:firstLine="360"/>
        <w:jc w:val="both"/>
        <w:rPr>
          <w:sz w:val="28"/>
          <w:szCs w:val="28"/>
        </w:rPr>
      </w:pPr>
      <w:r w:rsidRPr="00FD1E1A">
        <w:rPr>
          <w:sz w:val="28"/>
          <w:szCs w:val="28"/>
        </w:rPr>
        <w:t>При передаче рук</w:t>
      </w:r>
      <w:r w:rsidR="00C016DE" w:rsidRPr="00FD1E1A">
        <w:rPr>
          <w:sz w:val="28"/>
          <w:szCs w:val="28"/>
        </w:rPr>
        <w:t xml:space="preserve">описи статьи для опубликования </w:t>
      </w:r>
      <w:r w:rsidRPr="00FD1E1A">
        <w:rPr>
          <w:sz w:val="28"/>
          <w:szCs w:val="28"/>
        </w:rPr>
        <w:t xml:space="preserve">резюмируется передача автором права на размещение текста статьи в системе Российского индекса научного цитирования: </w:t>
      </w:r>
      <w:hyperlink r:id="rId6" w:history="1">
        <w:r w:rsidR="00871AF7" w:rsidRPr="00FD1E1A">
          <w:rPr>
            <w:sz w:val="28"/>
            <w:szCs w:val="28"/>
          </w:rPr>
          <w:t>http://elibrary.ru</w:t>
        </w:r>
      </w:hyperlink>
      <w:r w:rsidR="00916812" w:rsidRPr="00FD1E1A">
        <w:rPr>
          <w:sz w:val="28"/>
          <w:szCs w:val="28"/>
        </w:rPr>
        <w:t xml:space="preserve"> </w:t>
      </w:r>
      <w:r w:rsidRPr="00FD1E1A">
        <w:rPr>
          <w:sz w:val="28"/>
          <w:szCs w:val="28"/>
        </w:rPr>
        <w:t>и на иных информационных ресурсах в целях продвижения издания и оптимизации показателей публикационной активности.</w:t>
      </w:r>
    </w:p>
    <w:p w:rsidR="00C66A5A" w:rsidRPr="00FD1E1A" w:rsidRDefault="00C66A5A" w:rsidP="000646FC">
      <w:pPr>
        <w:ind w:firstLine="360"/>
        <w:jc w:val="both"/>
        <w:rPr>
          <w:sz w:val="28"/>
          <w:szCs w:val="28"/>
        </w:rPr>
      </w:pPr>
    </w:p>
    <w:p w:rsidR="000646FC" w:rsidRDefault="000646FC" w:rsidP="00BC61B3">
      <w:pPr>
        <w:ind w:firstLine="360"/>
        <w:jc w:val="both"/>
        <w:rPr>
          <w:sz w:val="28"/>
          <w:szCs w:val="28"/>
        </w:rPr>
      </w:pPr>
      <w:r w:rsidRPr="00FD1E1A">
        <w:rPr>
          <w:b/>
          <w:sz w:val="28"/>
          <w:szCs w:val="28"/>
        </w:rPr>
        <w:t>Заявку на участие в конференции и материалы статей</w:t>
      </w:r>
      <w:r w:rsidRPr="00FD1E1A">
        <w:rPr>
          <w:sz w:val="28"/>
          <w:szCs w:val="28"/>
        </w:rPr>
        <w:t xml:space="preserve"> просим прис</w:t>
      </w:r>
      <w:r w:rsidR="00634FA9" w:rsidRPr="00FD1E1A">
        <w:rPr>
          <w:sz w:val="28"/>
          <w:szCs w:val="28"/>
        </w:rPr>
        <w:t>ы</w:t>
      </w:r>
      <w:r w:rsidRPr="00FD1E1A">
        <w:rPr>
          <w:sz w:val="28"/>
          <w:szCs w:val="28"/>
        </w:rPr>
        <w:t>лать</w:t>
      </w:r>
      <w:r w:rsidR="00FD1E1A">
        <w:rPr>
          <w:sz w:val="28"/>
          <w:szCs w:val="28"/>
        </w:rPr>
        <w:t xml:space="preserve"> </w:t>
      </w:r>
      <w:r w:rsidR="00FD1E1A" w:rsidRPr="00FD1E1A">
        <w:rPr>
          <w:b/>
          <w:sz w:val="28"/>
          <w:szCs w:val="28"/>
          <w:u w:val="single"/>
        </w:rPr>
        <w:t>до 1</w:t>
      </w:r>
      <w:r w:rsidR="00670FB6">
        <w:rPr>
          <w:b/>
          <w:sz w:val="28"/>
          <w:szCs w:val="28"/>
          <w:u w:val="single"/>
        </w:rPr>
        <w:t>9</w:t>
      </w:r>
      <w:bookmarkStart w:id="0" w:name="_GoBack"/>
      <w:bookmarkEnd w:id="0"/>
      <w:r w:rsidR="009F11B6" w:rsidRPr="00FD1E1A">
        <w:rPr>
          <w:b/>
          <w:sz w:val="28"/>
          <w:szCs w:val="28"/>
          <w:u w:val="single"/>
        </w:rPr>
        <w:t xml:space="preserve"> апреля</w:t>
      </w:r>
      <w:r w:rsidRPr="00FD1E1A">
        <w:rPr>
          <w:sz w:val="28"/>
          <w:szCs w:val="28"/>
        </w:rPr>
        <w:t xml:space="preserve"> по адресу</w:t>
      </w:r>
      <w:r w:rsidR="00634FA9" w:rsidRPr="00FD1E1A">
        <w:rPr>
          <w:sz w:val="28"/>
          <w:szCs w:val="28"/>
        </w:rPr>
        <w:t>:</w:t>
      </w:r>
      <w:r w:rsidRPr="00FD1E1A">
        <w:rPr>
          <w:sz w:val="28"/>
          <w:szCs w:val="28"/>
        </w:rPr>
        <w:t xml:space="preserve"> </w:t>
      </w:r>
      <w:proofErr w:type="spellStart"/>
      <w:r w:rsidR="003457B0" w:rsidRPr="00FD1E1A">
        <w:rPr>
          <w:b/>
          <w:bCs/>
          <w:color w:val="000000" w:themeColor="text1"/>
          <w:sz w:val="28"/>
          <w:szCs w:val="28"/>
          <w:lang w:val="en-US"/>
        </w:rPr>
        <w:t>tchtenia</w:t>
      </w:r>
      <w:proofErr w:type="spellEnd"/>
      <w:r w:rsidR="003457B0" w:rsidRPr="00FD1E1A">
        <w:rPr>
          <w:b/>
          <w:bCs/>
          <w:color w:val="000000" w:themeColor="text1"/>
          <w:sz w:val="28"/>
          <w:szCs w:val="28"/>
        </w:rPr>
        <w:t>@</w:t>
      </w:r>
      <w:proofErr w:type="spellStart"/>
      <w:r w:rsidR="003457B0" w:rsidRPr="00FD1E1A">
        <w:rPr>
          <w:b/>
          <w:bCs/>
          <w:color w:val="000000" w:themeColor="text1"/>
          <w:sz w:val="28"/>
          <w:szCs w:val="28"/>
          <w:lang w:val="en-US"/>
        </w:rPr>
        <w:t>lengu</w:t>
      </w:r>
      <w:proofErr w:type="spellEnd"/>
      <w:r w:rsidR="003457B0" w:rsidRPr="00FD1E1A">
        <w:rPr>
          <w:b/>
          <w:bCs/>
          <w:color w:val="000000" w:themeColor="text1"/>
          <w:sz w:val="28"/>
          <w:szCs w:val="28"/>
        </w:rPr>
        <w:t>.</w:t>
      </w:r>
      <w:proofErr w:type="spellStart"/>
      <w:r w:rsidR="003457B0" w:rsidRPr="00FD1E1A">
        <w:rPr>
          <w:b/>
          <w:bCs/>
          <w:color w:val="000000" w:themeColor="text1"/>
          <w:sz w:val="28"/>
          <w:szCs w:val="28"/>
          <w:lang w:val="en-US"/>
        </w:rPr>
        <w:t>ru</w:t>
      </w:r>
      <w:proofErr w:type="spellEnd"/>
      <w:r w:rsidR="003457B0" w:rsidRPr="00FD1E1A">
        <w:rPr>
          <w:b/>
          <w:bCs/>
          <w:color w:val="000000" w:themeColor="text1"/>
          <w:sz w:val="28"/>
          <w:szCs w:val="28"/>
        </w:rPr>
        <w:t xml:space="preserve"> </w:t>
      </w:r>
      <w:r w:rsidRPr="00FD1E1A">
        <w:rPr>
          <w:sz w:val="28"/>
          <w:szCs w:val="28"/>
        </w:rPr>
        <w:t xml:space="preserve">Заявку на участие и текст статьи отправлять в одном файле. В названии файла </w:t>
      </w:r>
      <w:r w:rsidRPr="00FD1E1A">
        <w:rPr>
          <w:b/>
          <w:sz w:val="28"/>
          <w:szCs w:val="28"/>
        </w:rPr>
        <w:t xml:space="preserve">указать фамилию </w:t>
      </w:r>
      <w:r w:rsidRPr="00FD1E1A">
        <w:rPr>
          <w:sz w:val="28"/>
          <w:szCs w:val="28"/>
        </w:rPr>
        <w:t>автора и первое слово названия статьи (напр</w:t>
      </w:r>
      <w:r w:rsidR="00634FA9" w:rsidRPr="00FD1E1A">
        <w:rPr>
          <w:sz w:val="28"/>
          <w:szCs w:val="28"/>
        </w:rPr>
        <w:t>.</w:t>
      </w:r>
      <w:r w:rsidRPr="00FD1E1A">
        <w:rPr>
          <w:sz w:val="28"/>
          <w:szCs w:val="28"/>
        </w:rPr>
        <w:t xml:space="preserve">: </w:t>
      </w:r>
      <w:r w:rsidRPr="00FD1E1A">
        <w:rPr>
          <w:b/>
          <w:sz w:val="28"/>
          <w:szCs w:val="28"/>
        </w:rPr>
        <w:t>Иванов.</w:t>
      </w:r>
      <w:r w:rsidRPr="00FD1E1A">
        <w:rPr>
          <w:sz w:val="28"/>
          <w:szCs w:val="28"/>
        </w:rPr>
        <w:t xml:space="preserve"> </w:t>
      </w:r>
      <w:r w:rsidRPr="00FD1E1A">
        <w:rPr>
          <w:b/>
          <w:sz w:val="28"/>
          <w:szCs w:val="28"/>
        </w:rPr>
        <w:t>Содержание</w:t>
      </w:r>
      <w:r w:rsidRPr="00FD1E1A">
        <w:rPr>
          <w:sz w:val="28"/>
          <w:szCs w:val="28"/>
        </w:rPr>
        <w:t xml:space="preserve">). Материалы информационно-рекламного и публицистического характера </w:t>
      </w:r>
      <w:r w:rsidRPr="00FD1E1A">
        <w:rPr>
          <w:b/>
          <w:bCs/>
          <w:sz w:val="28"/>
          <w:szCs w:val="28"/>
        </w:rPr>
        <w:t>не принимаются</w:t>
      </w:r>
      <w:r w:rsidRPr="00FD1E1A">
        <w:rPr>
          <w:sz w:val="28"/>
          <w:szCs w:val="28"/>
        </w:rPr>
        <w:t>.</w:t>
      </w:r>
    </w:p>
    <w:p w:rsidR="00671AFC" w:rsidRPr="00FD1E1A" w:rsidRDefault="00671AFC" w:rsidP="00BC61B3">
      <w:pPr>
        <w:ind w:firstLine="360"/>
        <w:jc w:val="both"/>
        <w:rPr>
          <w:sz w:val="28"/>
          <w:szCs w:val="28"/>
        </w:rPr>
      </w:pPr>
      <w:r w:rsidRPr="00671AFC">
        <w:rPr>
          <w:sz w:val="28"/>
          <w:szCs w:val="28"/>
        </w:rPr>
        <w:t>Оргкомитет осуществляет проверку всех поступающих материалов средствами программы "</w:t>
      </w:r>
      <w:proofErr w:type="spellStart"/>
      <w:r w:rsidRPr="00671AFC">
        <w:rPr>
          <w:sz w:val="28"/>
          <w:szCs w:val="28"/>
        </w:rPr>
        <w:t>Антиплагиат.ВУЗ</w:t>
      </w:r>
      <w:proofErr w:type="spellEnd"/>
      <w:r w:rsidRPr="00671AFC">
        <w:rPr>
          <w:sz w:val="28"/>
          <w:szCs w:val="28"/>
        </w:rPr>
        <w:t xml:space="preserve">". В случае обнаружения неоформленных заимствований материалы к публикации </w:t>
      </w:r>
      <w:r w:rsidRPr="00671AFC">
        <w:rPr>
          <w:i/>
          <w:sz w:val="28"/>
          <w:szCs w:val="28"/>
        </w:rPr>
        <w:t>не принимаются.</w:t>
      </w:r>
    </w:p>
    <w:p w:rsidR="005853BB" w:rsidRPr="006160F5" w:rsidRDefault="000A59B1" w:rsidP="001D7FE2">
      <w:pPr>
        <w:ind w:firstLine="360"/>
        <w:jc w:val="both"/>
        <w:rPr>
          <w:b/>
          <w:i/>
          <w:iCs/>
          <w:color w:val="FF0000"/>
          <w:sz w:val="28"/>
          <w:szCs w:val="28"/>
        </w:rPr>
      </w:pPr>
      <w:proofErr w:type="spellStart"/>
      <w:r>
        <w:rPr>
          <w:b/>
          <w:bCs/>
          <w:sz w:val="28"/>
          <w:szCs w:val="28"/>
        </w:rPr>
        <w:t>Оргвзнос</w:t>
      </w:r>
      <w:proofErr w:type="spellEnd"/>
      <w:r>
        <w:rPr>
          <w:b/>
          <w:bCs/>
          <w:sz w:val="28"/>
          <w:szCs w:val="28"/>
        </w:rPr>
        <w:t xml:space="preserve"> </w:t>
      </w:r>
      <w:r w:rsidRPr="000A59B1">
        <w:rPr>
          <w:sz w:val="28"/>
          <w:szCs w:val="28"/>
        </w:rPr>
        <w:t>за участие в конференции (включая одну публикацию объемом 5 страниц) составляет 1000 р. За каждую последующую страницу публикации стоимость взноса увеличивается на 100 р. Стоимость экземпляра сборника (без расходов на рассылку авторам) составляет 250 р. Сборники материалов высылаются авторам при оплате почтовых расходов: по России – 200 р., для иностранных участников – 400 р.</w:t>
      </w:r>
      <w:r>
        <w:rPr>
          <w:sz w:val="28"/>
          <w:szCs w:val="28"/>
        </w:rPr>
        <w:t xml:space="preserve"> </w:t>
      </w:r>
    </w:p>
    <w:p w:rsidR="000646FC" w:rsidRPr="00FD1E1A" w:rsidRDefault="000646FC" w:rsidP="00BC61B3">
      <w:pPr>
        <w:pStyle w:val="a5"/>
        <w:ind w:left="0" w:firstLine="360"/>
        <w:rPr>
          <w:sz w:val="28"/>
          <w:szCs w:val="28"/>
        </w:rPr>
      </w:pPr>
      <w:r w:rsidRPr="00FD1E1A">
        <w:rPr>
          <w:b/>
          <w:bCs/>
          <w:sz w:val="28"/>
          <w:szCs w:val="28"/>
        </w:rPr>
        <w:t>Оргкомитет оставляет за собой право отбора статей для публикации</w:t>
      </w:r>
      <w:r w:rsidR="00BC61B3" w:rsidRPr="00FD1E1A">
        <w:rPr>
          <w:b/>
          <w:bCs/>
          <w:sz w:val="28"/>
          <w:szCs w:val="28"/>
        </w:rPr>
        <w:t>.</w:t>
      </w:r>
      <w:r w:rsidRPr="00FD1E1A">
        <w:rPr>
          <w:b/>
          <w:bCs/>
          <w:sz w:val="28"/>
          <w:szCs w:val="28"/>
        </w:rPr>
        <w:t xml:space="preserve"> </w:t>
      </w:r>
      <w:r w:rsidR="00BC61B3" w:rsidRPr="00FD1E1A">
        <w:rPr>
          <w:bCs/>
          <w:sz w:val="28"/>
          <w:szCs w:val="28"/>
        </w:rPr>
        <w:t>М</w:t>
      </w:r>
      <w:r w:rsidRPr="00FD1E1A">
        <w:rPr>
          <w:sz w:val="28"/>
          <w:szCs w:val="28"/>
        </w:rPr>
        <w:t xml:space="preserve">атериалы не рецензируются и не возвращаются. </w:t>
      </w:r>
    </w:p>
    <w:p w:rsidR="00C66A5A" w:rsidRPr="00FD1E1A" w:rsidRDefault="00C66A5A" w:rsidP="003B36CF">
      <w:pPr>
        <w:ind w:firstLine="540"/>
        <w:rPr>
          <w:b/>
          <w:sz w:val="28"/>
          <w:szCs w:val="28"/>
        </w:rPr>
      </w:pPr>
    </w:p>
    <w:p w:rsidR="003B36CF" w:rsidRPr="00FD1E1A" w:rsidRDefault="003B36CF" w:rsidP="003B36CF">
      <w:pPr>
        <w:ind w:firstLine="540"/>
        <w:rPr>
          <w:b/>
          <w:sz w:val="28"/>
          <w:szCs w:val="28"/>
        </w:rPr>
      </w:pPr>
      <w:r w:rsidRPr="00FD1E1A">
        <w:rPr>
          <w:b/>
          <w:sz w:val="28"/>
          <w:szCs w:val="28"/>
        </w:rPr>
        <w:t>РЕЖИМ РАБОТЫ КОНФЕРЕНЦИИ</w:t>
      </w:r>
    </w:p>
    <w:p w:rsidR="003B36CF" w:rsidRDefault="003B025A" w:rsidP="003B36CF">
      <w:pPr>
        <w:rPr>
          <w:color w:val="000000" w:themeColor="text1"/>
          <w:sz w:val="28"/>
          <w:szCs w:val="28"/>
        </w:rPr>
      </w:pPr>
      <w:r w:rsidRPr="00FD1E1A">
        <w:rPr>
          <w:color w:val="000000" w:themeColor="text1"/>
          <w:sz w:val="28"/>
          <w:szCs w:val="28"/>
        </w:rPr>
        <w:t>2</w:t>
      </w:r>
      <w:r w:rsidR="00FD1E1A">
        <w:rPr>
          <w:color w:val="000000" w:themeColor="text1"/>
          <w:sz w:val="28"/>
          <w:szCs w:val="28"/>
        </w:rPr>
        <w:t>0</w:t>
      </w:r>
      <w:r w:rsidRPr="00FD1E1A">
        <w:rPr>
          <w:color w:val="000000" w:themeColor="text1"/>
          <w:sz w:val="28"/>
          <w:szCs w:val="28"/>
        </w:rPr>
        <w:t>.04.20</w:t>
      </w:r>
      <w:r w:rsidR="00FF5CF3" w:rsidRPr="00FD1E1A">
        <w:rPr>
          <w:color w:val="000000" w:themeColor="text1"/>
          <w:sz w:val="28"/>
          <w:szCs w:val="28"/>
        </w:rPr>
        <w:t>2</w:t>
      </w:r>
      <w:r w:rsidR="00FD1E1A">
        <w:rPr>
          <w:color w:val="000000" w:themeColor="text1"/>
          <w:sz w:val="28"/>
          <w:szCs w:val="28"/>
        </w:rPr>
        <w:t>1</w:t>
      </w:r>
      <w:r w:rsidR="003B36CF" w:rsidRPr="00FD1E1A">
        <w:rPr>
          <w:color w:val="000000" w:themeColor="text1"/>
          <w:sz w:val="28"/>
          <w:szCs w:val="28"/>
        </w:rPr>
        <w:t xml:space="preserve"> г. – </w:t>
      </w:r>
      <w:r w:rsidR="003F4E89" w:rsidRPr="00FD1E1A">
        <w:rPr>
          <w:color w:val="000000" w:themeColor="text1"/>
          <w:sz w:val="28"/>
          <w:szCs w:val="28"/>
        </w:rPr>
        <w:t>пленарное</w:t>
      </w:r>
      <w:r w:rsidR="00714F04" w:rsidRPr="00FD1E1A">
        <w:rPr>
          <w:color w:val="000000" w:themeColor="text1"/>
          <w:sz w:val="28"/>
          <w:szCs w:val="28"/>
        </w:rPr>
        <w:t xml:space="preserve"> и секционные</w:t>
      </w:r>
      <w:r w:rsidR="003F4E89" w:rsidRPr="00FD1E1A">
        <w:rPr>
          <w:color w:val="000000" w:themeColor="text1"/>
          <w:sz w:val="28"/>
          <w:szCs w:val="28"/>
        </w:rPr>
        <w:t xml:space="preserve"> заседани</w:t>
      </w:r>
      <w:r w:rsidR="00714F04" w:rsidRPr="00FD1E1A">
        <w:rPr>
          <w:color w:val="000000" w:themeColor="text1"/>
          <w:sz w:val="28"/>
          <w:szCs w:val="28"/>
        </w:rPr>
        <w:t>я</w:t>
      </w:r>
      <w:r w:rsidR="003F4E89" w:rsidRPr="00FD1E1A">
        <w:rPr>
          <w:color w:val="000000" w:themeColor="text1"/>
          <w:sz w:val="28"/>
          <w:szCs w:val="28"/>
        </w:rPr>
        <w:t>. Начало в 1</w:t>
      </w:r>
      <w:r w:rsidR="004D289C" w:rsidRPr="00FD1E1A">
        <w:rPr>
          <w:color w:val="000000" w:themeColor="text1"/>
          <w:sz w:val="28"/>
          <w:szCs w:val="28"/>
        </w:rPr>
        <w:t>2</w:t>
      </w:r>
      <w:r w:rsidR="003B36CF" w:rsidRPr="00FD1E1A">
        <w:rPr>
          <w:color w:val="000000" w:themeColor="text1"/>
          <w:sz w:val="28"/>
          <w:szCs w:val="28"/>
        </w:rPr>
        <w:t xml:space="preserve"> часов. </w:t>
      </w:r>
    </w:p>
    <w:p w:rsidR="00FA6CD2" w:rsidRPr="00FD1E1A" w:rsidRDefault="00FA6CD2" w:rsidP="003B36CF">
      <w:pPr>
        <w:rPr>
          <w:color w:val="000000" w:themeColor="text1"/>
          <w:sz w:val="28"/>
          <w:szCs w:val="28"/>
        </w:rPr>
      </w:pPr>
      <w:r>
        <w:rPr>
          <w:color w:val="000000" w:themeColor="text1"/>
          <w:sz w:val="28"/>
          <w:szCs w:val="28"/>
        </w:rPr>
        <w:t xml:space="preserve">21.04.2021 г. – секционные заседания. Начало в 10 часов. </w:t>
      </w:r>
    </w:p>
    <w:p w:rsidR="000646FC" w:rsidRPr="00FD1E1A" w:rsidRDefault="000646FC" w:rsidP="000646FC">
      <w:pPr>
        <w:ind w:firstLine="360"/>
        <w:jc w:val="both"/>
        <w:rPr>
          <w:sz w:val="28"/>
          <w:szCs w:val="28"/>
        </w:rPr>
      </w:pPr>
    </w:p>
    <w:p w:rsidR="000646FC" w:rsidRPr="003457B0" w:rsidRDefault="000646FC" w:rsidP="003B36CF">
      <w:pPr>
        <w:ind w:firstLine="360"/>
        <w:jc w:val="both"/>
        <w:rPr>
          <w:rFonts w:ascii="Arial" w:hAnsi="Arial" w:cs="Arial"/>
          <w:b/>
          <w:bCs/>
          <w:color w:val="000000" w:themeColor="text1"/>
          <w:sz w:val="28"/>
          <w:szCs w:val="28"/>
        </w:rPr>
      </w:pPr>
      <w:r w:rsidRPr="00FD1E1A">
        <w:rPr>
          <w:sz w:val="28"/>
          <w:szCs w:val="28"/>
        </w:rPr>
        <w:t>Дополнительную и</w:t>
      </w:r>
      <w:r w:rsidR="00D4205A">
        <w:rPr>
          <w:sz w:val="28"/>
          <w:szCs w:val="28"/>
        </w:rPr>
        <w:t xml:space="preserve">нформацию о работе конференции </w:t>
      </w:r>
      <w:r w:rsidRPr="00FD1E1A">
        <w:rPr>
          <w:sz w:val="28"/>
          <w:szCs w:val="28"/>
        </w:rPr>
        <w:t xml:space="preserve">Вы можете получить по телефону: </w:t>
      </w:r>
      <w:r w:rsidRPr="00FD1E1A">
        <w:rPr>
          <w:b/>
          <w:sz w:val="28"/>
          <w:szCs w:val="28"/>
        </w:rPr>
        <w:t xml:space="preserve">(812) </w:t>
      </w:r>
      <w:r w:rsidRPr="00FD1E1A">
        <w:rPr>
          <w:b/>
          <w:bCs/>
          <w:sz w:val="28"/>
          <w:szCs w:val="28"/>
        </w:rPr>
        <w:t xml:space="preserve">476-90-36; </w:t>
      </w:r>
      <w:r w:rsidRPr="00FD1E1A">
        <w:rPr>
          <w:b/>
          <w:bCs/>
          <w:sz w:val="28"/>
          <w:szCs w:val="28"/>
          <w:lang w:val="en-US"/>
        </w:rPr>
        <w:t>e</w:t>
      </w:r>
      <w:r w:rsidRPr="00FD1E1A">
        <w:rPr>
          <w:b/>
          <w:bCs/>
          <w:sz w:val="28"/>
          <w:szCs w:val="28"/>
        </w:rPr>
        <w:t>-</w:t>
      </w:r>
      <w:r w:rsidRPr="00FD1E1A">
        <w:rPr>
          <w:b/>
          <w:bCs/>
          <w:sz w:val="28"/>
          <w:szCs w:val="28"/>
          <w:lang w:val="en-US"/>
        </w:rPr>
        <w:t>mail</w:t>
      </w:r>
      <w:r w:rsidRPr="00FD1E1A">
        <w:rPr>
          <w:b/>
          <w:bCs/>
          <w:sz w:val="28"/>
          <w:szCs w:val="28"/>
        </w:rPr>
        <w:t xml:space="preserve">: </w:t>
      </w:r>
      <w:hyperlink r:id="rId7" w:history="1">
        <w:r w:rsidR="003457B0" w:rsidRPr="00FD1E1A">
          <w:rPr>
            <w:rStyle w:val="a7"/>
            <w:b/>
            <w:bCs/>
            <w:sz w:val="28"/>
            <w:szCs w:val="28"/>
            <w:lang w:val="en-US"/>
          </w:rPr>
          <w:t>tchtenia</w:t>
        </w:r>
        <w:r w:rsidR="003457B0" w:rsidRPr="00FD1E1A">
          <w:rPr>
            <w:rStyle w:val="a7"/>
            <w:b/>
            <w:bCs/>
            <w:sz w:val="28"/>
            <w:szCs w:val="28"/>
          </w:rPr>
          <w:t>@</w:t>
        </w:r>
        <w:r w:rsidR="003457B0" w:rsidRPr="00FD1E1A">
          <w:rPr>
            <w:rStyle w:val="a7"/>
            <w:b/>
            <w:bCs/>
            <w:sz w:val="28"/>
            <w:szCs w:val="28"/>
            <w:lang w:val="en-US"/>
          </w:rPr>
          <w:t>lengu</w:t>
        </w:r>
        <w:r w:rsidR="003457B0" w:rsidRPr="00FD1E1A">
          <w:rPr>
            <w:rStyle w:val="a7"/>
            <w:b/>
            <w:bCs/>
            <w:sz w:val="28"/>
            <w:szCs w:val="28"/>
          </w:rPr>
          <w:t>.</w:t>
        </w:r>
        <w:r w:rsidR="003457B0" w:rsidRPr="00FD1E1A">
          <w:rPr>
            <w:rStyle w:val="a7"/>
            <w:b/>
            <w:bCs/>
            <w:sz w:val="28"/>
            <w:szCs w:val="28"/>
            <w:lang w:val="en-US"/>
          </w:rPr>
          <w:t>ru</w:t>
        </w:r>
      </w:hyperlink>
    </w:p>
    <w:p w:rsidR="003457B0" w:rsidRDefault="003457B0">
      <w:pPr>
        <w:spacing w:after="200" w:line="276"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rsidR="005853BB" w:rsidRPr="00AA4850" w:rsidRDefault="005853BB" w:rsidP="00CA2BCE">
      <w:pPr>
        <w:jc w:val="both"/>
        <w:rPr>
          <w:rFonts w:ascii="Arial" w:hAnsi="Arial" w:cs="Arial"/>
          <w:b/>
          <w:bCs/>
          <w:color w:val="000000"/>
          <w:sz w:val="28"/>
          <w:szCs w:val="28"/>
        </w:rPr>
      </w:pPr>
    </w:p>
    <w:p w:rsidR="000646FC" w:rsidRPr="00981FD6" w:rsidRDefault="000646FC" w:rsidP="000646FC">
      <w:pPr>
        <w:pStyle w:val="3"/>
        <w:rPr>
          <w:rFonts w:ascii="Arial" w:hAnsi="Arial" w:cs="Arial"/>
          <w:sz w:val="26"/>
        </w:rPr>
      </w:pPr>
      <w:r w:rsidRPr="00981FD6">
        <w:rPr>
          <w:rFonts w:ascii="Arial" w:hAnsi="Arial" w:cs="Arial"/>
          <w:sz w:val="26"/>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4799"/>
      </w:tblGrid>
      <w:tr w:rsidR="00562D33" w:rsidRPr="00981FD6" w:rsidTr="003445CB">
        <w:tc>
          <w:tcPr>
            <w:tcW w:w="10610" w:type="dxa"/>
            <w:gridSpan w:val="2"/>
          </w:tcPr>
          <w:p w:rsidR="00562D33" w:rsidRPr="00981FD6" w:rsidRDefault="00562D33" w:rsidP="001B497F">
            <w:pPr>
              <w:pStyle w:val="1"/>
              <w:rPr>
                <w:rFonts w:ascii="Arial" w:hAnsi="Arial" w:cs="Arial"/>
                <w:sz w:val="26"/>
              </w:rPr>
            </w:pPr>
            <w:r w:rsidRPr="00981FD6">
              <w:rPr>
                <w:rFonts w:ascii="Arial" w:hAnsi="Arial" w:cs="Arial"/>
                <w:sz w:val="26"/>
              </w:rPr>
              <w:t xml:space="preserve">ЗАЯВКА </w:t>
            </w:r>
          </w:p>
          <w:p w:rsidR="00562D33" w:rsidRPr="00981FD6" w:rsidRDefault="00562D33" w:rsidP="001B497F">
            <w:pPr>
              <w:jc w:val="center"/>
              <w:rPr>
                <w:rFonts w:ascii="Arial" w:hAnsi="Arial" w:cs="Arial"/>
                <w:sz w:val="26"/>
              </w:rPr>
            </w:pPr>
            <w:r w:rsidRPr="00981FD6">
              <w:rPr>
                <w:rFonts w:ascii="Arial" w:hAnsi="Arial" w:cs="Arial"/>
                <w:sz w:val="26"/>
              </w:rPr>
              <w:t>на участие в работе международной научно</w:t>
            </w:r>
            <w:r>
              <w:rPr>
                <w:rFonts w:ascii="Arial" w:hAnsi="Arial" w:cs="Arial"/>
                <w:sz w:val="26"/>
              </w:rPr>
              <w:t>й</w:t>
            </w:r>
            <w:r w:rsidRPr="00981FD6">
              <w:rPr>
                <w:rFonts w:ascii="Arial" w:hAnsi="Arial" w:cs="Arial"/>
                <w:sz w:val="26"/>
              </w:rPr>
              <w:t xml:space="preserve"> конференции</w:t>
            </w:r>
          </w:p>
          <w:p w:rsidR="00562D33" w:rsidRPr="00981FD6" w:rsidRDefault="00562D33" w:rsidP="003445CB">
            <w:pPr>
              <w:pStyle w:val="1"/>
              <w:rPr>
                <w:rFonts w:ascii="Arial" w:hAnsi="Arial" w:cs="Arial"/>
                <w:sz w:val="26"/>
              </w:rPr>
            </w:pPr>
            <w:r w:rsidRPr="00981FD6">
              <w:rPr>
                <w:rFonts w:ascii="Arial" w:hAnsi="Arial" w:cs="Arial"/>
                <w:sz w:val="26"/>
              </w:rPr>
              <w:t>«</w:t>
            </w:r>
            <w:r w:rsidRPr="00981FD6">
              <w:rPr>
                <w:rFonts w:ascii="Arial" w:hAnsi="Arial" w:cs="Arial"/>
                <w:sz w:val="26"/>
                <w:lang w:val="en-US"/>
              </w:rPr>
              <w:t>XX</w:t>
            </w:r>
            <w:r w:rsidR="000B5A16">
              <w:rPr>
                <w:rFonts w:ascii="Arial" w:hAnsi="Arial" w:cs="Arial"/>
                <w:sz w:val="26"/>
                <w:lang w:val="en-US"/>
              </w:rPr>
              <w:t>V</w:t>
            </w:r>
            <w:r w:rsidRPr="00981FD6">
              <w:rPr>
                <w:rFonts w:ascii="Arial" w:hAnsi="Arial" w:cs="Arial"/>
                <w:sz w:val="26"/>
              </w:rPr>
              <w:t xml:space="preserve"> </w:t>
            </w:r>
            <w:proofErr w:type="spellStart"/>
            <w:r w:rsidRPr="00981FD6">
              <w:rPr>
                <w:rFonts w:ascii="Arial" w:hAnsi="Arial" w:cs="Arial"/>
                <w:sz w:val="26"/>
              </w:rPr>
              <w:t>Царскосельские</w:t>
            </w:r>
            <w:proofErr w:type="spellEnd"/>
            <w:r w:rsidRPr="00981FD6">
              <w:rPr>
                <w:rFonts w:ascii="Arial" w:hAnsi="Arial" w:cs="Arial"/>
                <w:sz w:val="26"/>
              </w:rPr>
              <w:t xml:space="preserve"> чтения»</w:t>
            </w:r>
          </w:p>
        </w:tc>
      </w:tr>
      <w:tr w:rsidR="00562D33" w:rsidRPr="00981FD6" w:rsidTr="003445CB">
        <w:tc>
          <w:tcPr>
            <w:tcW w:w="5811" w:type="dxa"/>
          </w:tcPr>
          <w:p w:rsidR="00562D33" w:rsidRPr="00981FD6" w:rsidRDefault="00562D33" w:rsidP="001B497F">
            <w:pPr>
              <w:rPr>
                <w:rFonts w:ascii="Arial" w:hAnsi="Arial" w:cs="Arial"/>
                <w:sz w:val="26"/>
              </w:rPr>
            </w:pPr>
            <w:r w:rsidRPr="00981FD6">
              <w:rPr>
                <w:rFonts w:ascii="Arial" w:hAnsi="Arial" w:cs="Arial"/>
                <w:sz w:val="26"/>
              </w:rPr>
              <w:t>Фамилия, имя, отчество</w:t>
            </w:r>
          </w:p>
        </w:tc>
        <w:tc>
          <w:tcPr>
            <w:tcW w:w="4799" w:type="dxa"/>
          </w:tcPr>
          <w:p w:rsidR="00562D33" w:rsidRPr="00981FD6" w:rsidRDefault="00562D33" w:rsidP="001B497F">
            <w:pPr>
              <w:rPr>
                <w:rFonts w:ascii="Arial" w:hAnsi="Arial" w:cs="Arial"/>
                <w:sz w:val="26"/>
              </w:rPr>
            </w:pPr>
          </w:p>
        </w:tc>
      </w:tr>
      <w:tr w:rsidR="00562D33" w:rsidRPr="00981FD6" w:rsidTr="003445CB">
        <w:tc>
          <w:tcPr>
            <w:tcW w:w="5811" w:type="dxa"/>
          </w:tcPr>
          <w:p w:rsidR="00562D33" w:rsidRDefault="00562D33" w:rsidP="001B497F">
            <w:pPr>
              <w:rPr>
                <w:rFonts w:ascii="Arial" w:hAnsi="Arial" w:cs="Arial"/>
                <w:sz w:val="26"/>
              </w:rPr>
            </w:pPr>
            <w:r>
              <w:rPr>
                <w:rFonts w:ascii="Arial" w:hAnsi="Arial" w:cs="Arial"/>
                <w:sz w:val="26"/>
              </w:rPr>
              <w:t>Основное направление</w:t>
            </w:r>
          </w:p>
          <w:p w:rsidR="00562D33" w:rsidRPr="000E5B6E" w:rsidRDefault="00562D33" w:rsidP="001B497F">
            <w:pPr>
              <w:rPr>
                <w:rFonts w:ascii="Arial" w:hAnsi="Arial" w:cs="Arial"/>
                <w:b/>
                <w:sz w:val="26"/>
              </w:rPr>
            </w:pPr>
            <w:r w:rsidRPr="000E5B6E">
              <w:rPr>
                <w:rFonts w:ascii="Arial" w:hAnsi="Arial" w:cs="Arial"/>
                <w:b/>
                <w:sz w:val="26"/>
              </w:rPr>
              <w:t>(</w:t>
            </w:r>
            <w:r w:rsidRPr="00562D33">
              <w:rPr>
                <w:rFonts w:ascii="Arial" w:hAnsi="Arial" w:cs="Arial"/>
                <w:b/>
                <w:sz w:val="26"/>
              </w:rPr>
              <w:t>обязательно из информационного письма</w:t>
            </w:r>
            <w:r w:rsidRPr="000E5B6E">
              <w:rPr>
                <w:rFonts w:ascii="Arial" w:hAnsi="Arial" w:cs="Arial"/>
                <w:b/>
                <w:sz w:val="26"/>
              </w:rPr>
              <w:t>)</w:t>
            </w:r>
          </w:p>
        </w:tc>
        <w:tc>
          <w:tcPr>
            <w:tcW w:w="4799" w:type="dxa"/>
          </w:tcPr>
          <w:p w:rsidR="00562D33" w:rsidRDefault="00562D33" w:rsidP="001B497F">
            <w:pPr>
              <w:rPr>
                <w:rFonts w:ascii="Arial" w:hAnsi="Arial" w:cs="Arial"/>
                <w:sz w:val="26"/>
              </w:rPr>
            </w:pPr>
          </w:p>
        </w:tc>
      </w:tr>
      <w:tr w:rsidR="00562D33" w:rsidRPr="00981FD6" w:rsidTr="003445CB">
        <w:tc>
          <w:tcPr>
            <w:tcW w:w="5811" w:type="dxa"/>
          </w:tcPr>
          <w:p w:rsidR="00562D33" w:rsidRPr="00981FD6" w:rsidRDefault="00562D33" w:rsidP="00D4205A">
            <w:pPr>
              <w:pStyle w:val="2"/>
              <w:rPr>
                <w:rFonts w:ascii="Arial" w:hAnsi="Arial" w:cs="Arial"/>
                <w:sz w:val="26"/>
              </w:rPr>
            </w:pPr>
            <w:r w:rsidRPr="00981FD6">
              <w:rPr>
                <w:rFonts w:ascii="Arial" w:hAnsi="Arial" w:cs="Arial"/>
                <w:sz w:val="26"/>
              </w:rPr>
              <w:t>Телефон</w:t>
            </w:r>
          </w:p>
        </w:tc>
        <w:tc>
          <w:tcPr>
            <w:tcW w:w="4799" w:type="dxa"/>
          </w:tcPr>
          <w:p w:rsidR="00562D33" w:rsidRPr="00981FD6" w:rsidRDefault="00562D33" w:rsidP="001B497F">
            <w:pPr>
              <w:pStyle w:val="2"/>
              <w:rPr>
                <w:rFonts w:ascii="Arial" w:hAnsi="Arial" w:cs="Arial"/>
                <w:sz w:val="26"/>
              </w:rPr>
            </w:pPr>
          </w:p>
        </w:tc>
      </w:tr>
      <w:tr w:rsidR="00562D33" w:rsidRPr="00981FD6" w:rsidTr="003445CB">
        <w:tc>
          <w:tcPr>
            <w:tcW w:w="5811" w:type="dxa"/>
          </w:tcPr>
          <w:p w:rsidR="00562D33" w:rsidRPr="00981FD6" w:rsidRDefault="00562D33" w:rsidP="001B497F">
            <w:pPr>
              <w:pStyle w:val="2"/>
              <w:rPr>
                <w:rFonts w:ascii="Arial" w:hAnsi="Arial" w:cs="Arial"/>
                <w:sz w:val="26"/>
              </w:rPr>
            </w:pPr>
            <w:r w:rsidRPr="00981FD6">
              <w:rPr>
                <w:rFonts w:ascii="Arial" w:hAnsi="Arial" w:cs="Arial"/>
                <w:sz w:val="26"/>
                <w:lang w:val="en-US"/>
              </w:rPr>
              <w:t>E</w:t>
            </w:r>
            <w:r w:rsidRPr="00981FD6">
              <w:rPr>
                <w:rFonts w:ascii="Arial" w:hAnsi="Arial" w:cs="Arial"/>
                <w:sz w:val="26"/>
              </w:rPr>
              <w:t>-</w:t>
            </w:r>
            <w:r w:rsidRPr="00981FD6">
              <w:rPr>
                <w:rFonts w:ascii="Arial" w:hAnsi="Arial" w:cs="Arial"/>
                <w:sz w:val="26"/>
                <w:lang w:val="en-US"/>
              </w:rPr>
              <w:t>mail</w:t>
            </w:r>
            <w:r w:rsidRPr="00981FD6">
              <w:rPr>
                <w:rFonts w:ascii="Arial" w:hAnsi="Arial" w:cs="Arial"/>
                <w:sz w:val="26"/>
              </w:rPr>
              <w:t xml:space="preserve"> </w:t>
            </w:r>
          </w:p>
        </w:tc>
        <w:tc>
          <w:tcPr>
            <w:tcW w:w="4799" w:type="dxa"/>
          </w:tcPr>
          <w:p w:rsidR="00562D33" w:rsidRPr="00981FD6" w:rsidRDefault="00562D33" w:rsidP="001B497F">
            <w:pPr>
              <w:pStyle w:val="2"/>
              <w:rPr>
                <w:rFonts w:ascii="Arial" w:hAnsi="Arial" w:cs="Arial"/>
                <w:sz w:val="26"/>
                <w:lang w:val="en-US"/>
              </w:rPr>
            </w:pPr>
          </w:p>
        </w:tc>
      </w:tr>
      <w:tr w:rsidR="00562D33" w:rsidRPr="00981FD6" w:rsidTr="003445CB">
        <w:tc>
          <w:tcPr>
            <w:tcW w:w="5811" w:type="dxa"/>
          </w:tcPr>
          <w:p w:rsidR="00562D33" w:rsidRPr="00981FD6" w:rsidRDefault="00562D33" w:rsidP="00BC61B3">
            <w:pPr>
              <w:rPr>
                <w:rFonts w:ascii="Arial" w:hAnsi="Arial" w:cs="Arial"/>
                <w:sz w:val="26"/>
              </w:rPr>
            </w:pPr>
            <w:r w:rsidRPr="00981FD6">
              <w:rPr>
                <w:rFonts w:ascii="Arial" w:hAnsi="Arial" w:cs="Arial"/>
                <w:sz w:val="26"/>
              </w:rPr>
              <w:t>Полное наименование организации (</w:t>
            </w:r>
            <w:r w:rsidRPr="00981FD6">
              <w:rPr>
                <w:rFonts w:ascii="Arial" w:hAnsi="Arial" w:cs="Arial"/>
                <w:sz w:val="26"/>
                <w:u w:val="single"/>
              </w:rPr>
              <w:t>точное официальное название</w:t>
            </w:r>
            <w:r w:rsidRPr="00981FD6">
              <w:rPr>
                <w:rFonts w:ascii="Arial" w:hAnsi="Arial" w:cs="Arial"/>
                <w:sz w:val="26"/>
              </w:rPr>
              <w:t>)</w:t>
            </w:r>
          </w:p>
        </w:tc>
        <w:tc>
          <w:tcPr>
            <w:tcW w:w="4799" w:type="dxa"/>
          </w:tcPr>
          <w:p w:rsidR="00562D33" w:rsidRPr="00981FD6" w:rsidRDefault="00562D33" w:rsidP="00BC61B3">
            <w:pPr>
              <w:rPr>
                <w:rFonts w:ascii="Arial" w:hAnsi="Arial" w:cs="Arial"/>
                <w:sz w:val="26"/>
              </w:rPr>
            </w:pPr>
          </w:p>
        </w:tc>
      </w:tr>
      <w:tr w:rsidR="00562D33" w:rsidRPr="00981FD6" w:rsidTr="003445CB">
        <w:tc>
          <w:tcPr>
            <w:tcW w:w="5811" w:type="dxa"/>
          </w:tcPr>
          <w:p w:rsidR="00562D33" w:rsidRPr="00981FD6" w:rsidRDefault="00562D33" w:rsidP="001B497F">
            <w:pPr>
              <w:rPr>
                <w:rFonts w:ascii="Arial" w:hAnsi="Arial" w:cs="Arial"/>
                <w:sz w:val="26"/>
              </w:rPr>
            </w:pPr>
            <w:r w:rsidRPr="00981FD6">
              <w:rPr>
                <w:rFonts w:ascii="Arial" w:hAnsi="Arial" w:cs="Arial"/>
                <w:sz w:val="26"/>
              </w:rPr>
              <w:t>Ученая степень</w:t>
            </w:r>
          </w:p>
        </w:tc>
        <w:tc>
          <w:tcPr>
            <w:tcW w:w="4799" w:type="dxa"/>
          </w:tcPr>
          <w:p w:rsidR="00562D33" w:rsidRPr="00981FD6" w:rsidRDefault="00562D33" w:rsidP="001B497F">
            <w:pPr>
              <w:rPr>
                <w:rFonts w:ascii="Arial" w:hAnsi="Arial" w:cs="Arial"/>
                <w:sz w:val="26"/>
              </w:rPr>
            </w:pPr>
          </w:p>
        </w:tc>
      </w:tr>
      <w:tr w:rsidR="00562D33" w:rsidRPr="00981FD6" w:rsidTr="003445CB">
        <w:tc>
          <w:tcPr>
            <w:tcW w:w="5811" w:type="dxa"/>
          </w:tcPr>
          <w:p w:rsidR="00562D33" w:rsidRPr="00981FD6" w:rsidRDefault="00562D33" w:rsidP="001B497F">
            <w:pPr>
              <w:rPr>
                <w:rFonts w:ascii="Arial" w:hAnsi="Arial" w:cs="Arial"/>
                <w:sz w:val="26"/>
              </w:rPr>
            </w:pPr>
            <w:r w:rsidRPr="00981FD6">
              <w:rPr>
                <w:rFonts w:ascii="Arial" w:hAnsi="Arial" w:cs="Arial"/>
                <w:sz w:val="26"/>
              </w:rPr>
              <w:t>Ученое звание</w:t>
            </w:r>
          </w:p>
        </w:tc>
        <w:tc>
          <w:tcPr>
            <w:tcW w:w="4799" w:type="dxa"/>
          </w:tcPr>
          <w:p w:rsidR="00562D33" w:rsidRPr="00981FD6" w:rsidRDefault="00562D33" w:rsidP="001B497F">
            <w:pPr>
              <w:rPr>
                <w:rFonts w:ascii="Arial" w:hAnsi="Arial" w:cs="Arial"/>
                <w:sz w:val="26"/>
              </w:rPr>
            </w:pPr>
          </w:p>
        </w:tc>
      </w:tr>
      <w:tr w:rsidR="00562D33" w:rsidRPr="00981FD6" w:rsidTr="003445CB">
        <w:tc>
          <w:tcPr>
            <w:tcW w:w="5811" w:type="dxa"/>
          </w:tcPr>
          <w:p w:rsidR="00562D33" w:rsidRPr="00981FD6" w:rsidRDefault="00562D33" w:rsidP="001B497F">
            <w:pPr>
              <w:rPr>
                <w:rFonts w:ascii="Arial" w:hAnsi="Arial" w:cs="Arial"/>
                <w:sz w:val="26"/>
              </w:rPr>
            </w:pPr>
            <w:r w:rsidRPr="00981FD6">
              <w:rPr>
                <w:rFonts w:ascii="Arial" w:hAnsi="Arial" w:cs="Arial"/>
                <w:sz w:val="26"/>
              </w:rPr>
              <w:t>Должность</w:t>
            </w:r>
          </w:p>
        </w:tc>
        <w:tc>
          <w:tcPr>
            <w:tcW w:w="4799" w:type="dxa"/>
          </w:tcPr>
          <w:p w:rsidR="00562D33" w:rsidRPr="00981FD6" w:rsidRDefault="00562D33" w:rsidP="001B497F">
            <w:pPr>
              <w:rPr>
                <w:rFonts w:ascii="Arial" w:hAnsi="Arial" w:cs="Arial"/>
                <w:sz w:val="26"/>
              </w:rPr>
            </w:pPr>
          </w:p>
        </w:tc>
      </w:tr>
      <w:tr w:rsidR="00562D33" w:rsidRPr="00981FD6" w:rsidTr="003445CB">
        <w:tc>
          <w:tcPr>
            <w:tcW w:w="5811" w:type="dxa"/>
          </w:tcPr>
          <w:p w:rsidR="00562D33" w:rsidRPr="00981FD6" w:rsidRDefault="00562D33" w:rsidP="001B497F">
            <w:pPr>
              <w:pStyle w:val="2"/>
              <w:rPr>
                <w:rFonts w:ascii="Arial" w:hAnsi="Arial" w:cs="Arial"/>
                <w:sz w:val="26"/>
              </w:rPr>
            </w:pPr>
            <w:r w:rsidRPr="00981FD6">
              <w:rPr>
                <w:rFonts w:ascii="Arial" w:hAnsi="Arial" w:cs="Arial"/>
                <w:sz w:val="26"/>
              </w:rPr>
              <w:t>Название статьи</w:t>
            </w:r>
          </w:p>
        </w:tc>
        <w:tc>
          <w:tcPr>
            <w:tcW w:w="4799" w:type="dxa"/>
          </w:tcPr>
          <w:p w:rsidR="00562D33" w:rsidRPr="00981FD6" w:rsidRDefault="00562D33" w:rsidP="001B497F">
            <w:pPr>
              <w:pStyle w:val="2"/>
              <w:rPr>
                <w:rFonts w:ascii="Arial" w:hAnsi="Arial" w:cs="Arial"/>
                <w:sz w:val="26"/>
              </w:rPr>
            </w:pPr>
          </w:p>
        </w:tc>
      </w:tr>
      <w:tr w:rsidR="00562D33" w:rsidRPr="00981FD6" w:rsidTr="003445CB">
        <w:tc>
          <w:tcPr>
            <w:tcW w:w="5811" w:type="dxa"/>
          </w:tcPr>
          <w:p w:rsidR="00562D33" w:rsidRPr="00981FD6" w:rsidRDefault="00562D33" w:rsidP="001B497F">
            <w:pPr>
              <w:pStyle w:val="2"/>
              <w:rPr>
                <w:rFonts w:ascii="Arial" w:hAnsi="Arial" w:cs="Arial"/>
                <w:sz w:val="26"/>
              </w:rPr>
            </w:pPr>
            <w:r w:rsidRPr="00981FD6">
              <w:rPr>
                <w:rFonts w:ascii="Arial" w:hAnsi="Arial" w:cs="Arial"/>
                <w:sz w:val="26"/>
              </w:rPr>
              <w:t>Количество страниц в статье</w:t>
            </w:r>
          </w:p>
        </w:tc>
        <w:tc>
          <w:tcPr>
            <w:tcW w:w="4799" w:type="dxa"/>
          </w:tcPr>
          <w:p w:rsidR="00562D33" w:rsidRPr="00981FD6" w:rsidRDefault="00562D33" w:rsidP="001B497F">
            <w:pPr>
              <w:pStyle w:val="2"/>
              <w:rPr>
                <w:rFonts w:ascii="Arial" w:hAnsi="Arial" w:cs="Arial"/>
                <w:sz w:val="26"/>
              </w:rPr>
            </w:pPr>
          </w:p>
        </w:tc>
      </w:tr>
      <w:tr w:rsidR="00562D33" w:rsidRPr="00981FD6" w:rsidTr="003445CB">
        <w:tc>
          <w:tcPr>
            <w:tcW w:w="5811" w:type="dxa"/>
          </w:tcPr>
          <w:p w:rsidR="00562D33" w:rsidRPr="00981FD6" w:rsidRDefault="00562D33" w:rsidP="001B497F">
            <w:pPr>
              <w:pStyle w:val="2"/>
              <w:rPr>
                <w:rFonts w:ascii="Arial" w:hAnsi="Arial" w:cs="Arial"/>
                <w:sz w:val="26"/>
              </w:rPr>
            </w:pPr>
            <w:r w:rsidRPr="00981FD6">
              <w:rPr>
                <w:rFonts w:ascii="Arial" w:hAnsi="Arial" w:cs="Arial"/>
                <w:sz w:val="26"/>
              </w:rPr>
              <w:t>Форма участия: заочная/очная с докладом/ очная без доклада</w:t>
            </w:r>
          </w:p>
        </w:tc>
        <w:tc>
          <w:tcPr>
            <w:tcW w:w="4799" w:type="dxa"/>
          </w:tcPr>
          <w:p w:rsidR="00562D33" w:rsidRPr="00981FD6" w:rsidRDefault="00562D33" w:rsidP="001B497F">
            <w:pPr>
              <w:pStyle w:val="2"/>
              <w:rPr>
                <w:rFonts w:ascii="Arial" w:hAnsi="Arial" w:cs="Arial"/>
                <w:sz w:val="26"/>
              </w:rPr>
            </w:pPr>
          </w:p>
        </w:tc>
      </w:tr>
      <w:tr w:rsidR="00562D33" w:rsidRPr="00981FD6" w:rsidTr="003445CB">
        <w:tc>
          <w:tcPr>
            <w:tcW w:w="5811" w:type="dxa"/>
          </w:tcPr>
          <w:p w:rsidR="00562D33" w:rsidRPr="00981FD6" w:rsidRDefault="00562D33" w:rsidP="001B497F">
            <w:pPr>
              <w:rPr>
                <w:rFonts w:ascii="Arial" w:hAnsi="Arial" w:cs="Arial"/>
                <w:sz w:val="26"/>
              </w:rPr>
            </w:pPr>
            <w:r w:rsidRPr="00981FD6">
              <w:rPr>
                <w:rFonts w:ascii="Arial" w:hAnsi="Arial" w:cs="Arial"/>
                <w:sz w:val="26"/>
              </w:rPr>
              <w:t>Тема доклада (при очной форме участия)</w:t>
            </w:r>
          </w:p>
        </w:tc>
        <w:tc>
          <w:tcPr>
            <w:tcW w:w="4799" w:type="dxa"/>
          </w:tcPr>
          <w:p w:rsidR="00562D33" w:rsidRPr="00981FD6" w:rsidRDefault="00562D33" w:rsidP="001B497F">
            <w:pPr>
              <w:rPr>
                <w:rFonts w:ascii="Arial" w:hAnsi="Arial" w:cs="Arial"/>
                <w:sz w:val="26"/>
              </w:rPr>
            </w:pPr>
          </w:p>
        </w:tc>
      </w:tr>
      <w:tr w:rsidR="00D4205A" w:rsidRPr="00981FD6" w:rsidTr="003445CB">
        <w:tc>
          <w:tcPr>
            <w:tcW w:w="5811" w:type="dxa"/>
          </w:tcPr>
          <w:p w:rsidR="00D4205A" w:rsidRPr="00981FD6" w:rsidRDefault="00D4205A" w:rsidP="001B497F">
            <w:pPr>
              <w:rPr>
                <w:rFonts w:ascii="Arial" w:hAnsi="Arial" w:cs="Arial"/>
                <w:sz w:val="26"/>
              </w:rPr>
            </w:pPr>
            <w:r>
              <w:rPr>
                <w:rFonts w:ascii="Arial" w:hAnsi="Arial" w:cs="Arial"/>
                <w:sz w:val="26"/>
              </w:rPr>
              <w:t>Дата</w:t>
            </w:r>
          </w:p>
        </w:tc>
        <w:tc>
          <w:tcPr>
            <w:tcW w:w="4799" w:type="dxa"/>
          </w:tcPr>
          <w:p w:rsidR="00D4205A" w:rsidRPr="00981FD6" w:rsidRDefault="00D4205A" w:rsidP="001B497F">
            <w:pPr>
              <w:rPr>
                <w:rFonts w:ascii="Arial" w:hAnsi="Arial" w:cs="Arial"/>
                <w:sz w:val="26"/>
              </w:rPr>
            </w:pPr>
          </w:p>
        </w:tc>
      </w:tr>
    </w:tbl>
    <w:p w:rsidR="00101EEE" w:rsidRPr="00981FD6" w:rsidRDefault="00101EEE" w:rsidP="00E23866">
      <w:pPr>
        <w:ind w:firstLine="360"/>
        <w:jc w:val="right"/>
        <w:rPr>
          <w:rFonts w:ascii="Arial" w:hAnsi="Arial" w:cs="Arial"/>
        </w:rPr>
      </w:pPr>
    </w:p>
    <w:sectPr w:rsidR="00101EEE" w:rsidRPr="00981FD6" w:rsidSect="00101EEE">
      <w:pgSz w:w="11906" w:h="16838"/>
      <w:pgMar w:top="539" w:right="566"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7546"/>
    <w:rsid w:val="000426A0"/>
    <w:rsid w:val="00043A17"/>
    <w:rsid w:val="00044589"/>
    <w:rsid w:val="00044A30"/>
    <w:rsid w:val="00045C56"/>
    <w:rsid w:val="000545D6"/>
    <w:rsid w:val="000646FC"/>
    <w:rsid w:val="0006594F"/>
    <w:rsid w:val="000A59B1"/>
    <w:rsid w:val="000A5A16"/>
    <w:rsid w:val="000B5A16"/>
    <w:rsid w:val="000E5B6E"/>
    <w:rsid w:val="00101EEE"/>
    <w:rsid w:val="001072A4"/>
    <w:rsid w:val="0011071B"/>
    <w:rsid w:val="00110E46"/>
    <w:rsid w:val="00124036"/>
    <w:rsid w:val="00132EC8"/>
    <w:rsid w:val="00137C33"/>
    <w:rsid w:val="0015747F"/>
    <w:rsid w:val="00180DA5"/>
    <w:rsid w:val="001B23C5"/>
    <w:rsid w:val="001B497F"/>
    <w:rsid w:val="001D7FE2"/>
    <w:rsid w:val="00294787"/>
    <w:rsid w:val="00296C3C"/>
    <w:rsid w:val="002A3795"/>
    <w:rsid w:val="002C2351"/>
    <w:rsid w:val="002D2A9A"/>
    <w:rsid w:val="00327E25"/>
    <w:rsid w:val="003445CB"/>
    <w:rsid w:val="003457B0"/>
    <w:rsid w:val="00371324"/>
    <w:rsid w:val="00372582"/>
    <w:rsid w:val="0039426F"/>
    <w:rsid w:val="003A12A3"/>
    <w:rsid w:val="003B025A"/>
    <w:rsid w:val="003B2F38"/>
    <w:rsid w:val="003B36CF"/>
    <w:rsid w:val="003B727B"/>
    <w:rsid w:val="003E47C8"/>
    <w:rsid w:val="003F4E89"/>
    <w:rsid w:val="00430D2D"/>
    <w:rsid w:val="004310CE"/>
    <w:rsid w:val="00445592"/>
    <w:rsid w:val="004619FF"/>
    <w:rsid w:val="00483BD1"/>
    <w:rsid w:val="004D289C"/>
    <w:rsid w:val="00562D33"/>
    <w:rsid w:val="005853BB"/>
    <w:rsid w:val="006160F5"/>
    <w:rsid w:val="00625B2F"/>
    <w:rsid w:val="00632913"/>
    <w:rsid w:val="00634FA9"/>
    <w:rsid w:val="006509A1"/>
    <w:rsid w:val="00670FB6"/>
    <w:rsid w:val="00671AFC"/>
    <w:rsid w:val="006D79A1"/>
    <w:rsid w:val="006E2BAA"/>
    <w:rsid w:val="00710D94"/>
    <w:rsid w:val="00714F04"/>
    <w:rsid w:val="00721C66"/>
    <w:rsid w:val="00725665"/>
    <w:rsid w:val="0074463E"/>
    <w:rsid w:val="00773C9E"/>
    <w:rsid w:val="007C1808"/>
    <w:rsid w:val="007C64FD"/>
    <w:rsid w:val="007E41CF"/>
    <w:rsid w:val="007F5300"/>
    <w:rsid w:val="00801B12"/>
    <w:rsid w:val="00870818"/>
    <w:rsid w:val="00871AF7"/>
    <w:rsid w:val="008908A2"/>
    <w:rsid w:val="008B5A55"/>
    <w:rsid w:val="008C2E9B"/>
    <w:rsid w:val="00910972"/>
    <w:rsid w:val="00916812"/>
    <w:rsid w:val="009247C2"/>
    <w:rsid w:val="00947578"/>
    <w:rsid w:val="00981FD6"/>
    <w:rsid w:val="00990BD5"/>
    <w:rsid w:val="009A031B"/>
    <w:rsid w:val="009A6982"/>
    <w:rsid w:val="009B2AFB"/>
    <w:rsid w:val="009F11B6"/>
    <w:rsid w:val="00A17F07"/>
    <w:rsid w:val="00A21E03"/>
    <w:rsid w:val="00A5012F"/>
    <w:rsid w:val="00A855DF"/>
    <w:rsid w:val="00A90896"/>
    <w:rsid w:val="00AA4850"/>
    <w:rsid w:val="00B0506A"/>
    <w:rsid w:val="00B74CBC"/>
    <w:rsid w:val="00B756C7"/>
    <w:rsid w:val="00B86937"/>
    <w:rsid w:val="00BC61B3"/>
    <w:rsid w:val="00C016DE"/>
    <w:rsid w:val="00C0498A"/>
    <w:rsid w:val="00C22498"/>
    <w:rsid w:val="00C249B3"/>
    <w:rsid w:val="00C30254"/>
    <w:rsid w:val="00C66A5A"/>
    <w:rsid w:val="00C94BB9"/>
    <w:rsid w:val="00CA2BCE"/>
    <w:rsid w:val="00CB2834"/>
    <w:rsid w:val="00D03796"/>
    <w:rsid w:val="00D4205A"/>
    <w:rsid w:val="00D57739"/>
    <w:rsid w:val="00D626FC"/>
    <w:rsid w:val="00D70CC6"/>
    <w:rsid w:val="00DB1E58"/>
    <w:rsid w:val="00DD23A5"/>
    <w:rsid w:val="00DE390F"/>
    <w:rsid w:val="00E23866"/>
    <w:rsid w:val="00E27385"/>
    <w:rsid w:val="00E82D4A"/>
    <w:rsid w:val="00EB16E8"/>
    <w:rsid w:val="00EB16F0"/>
    <w:rsid w:val="00EC0B3C"/>
    <w:rsid w:val="00EF3405"/>
    <w:rsid w:val="00F42FFD"/>
    <w:rsid w:val="00F66C2E"/>
    <w:rsid w:val="00FA6CD2"/>
    <w:rsid w:val="00FC7088"/>
    <w:rsid w:val="00FD1E1A"/>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E3A1"/>
  <w15:docId w15:val="{36B4801B-D504-49B2-BF66-88C33929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6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chtenia@leng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CF7C-6997-4EE8-BE73-5FDDE506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Ирина Владимировна Ирошникова</cp:lastModifiedBy>
  <cp:revision>2</cp:revision>
  <cp:lastPrinted>2018-02-28T13:14:00Z</cp:lastPrinted>
  <dcterms:created xsi:type="dcterms:W3CDTF">2021-04-12T10:53:00Z</dcterms:created>
  <dcterms:modified xsi:type="dcterms:W3CDTF">2021-04-12T10:53:00Z</dcterms:modified>
</cp:coreProperties>
</file>