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60F0" w:rsidRPr="00C465D4" w:rsidRDefault="00C560F0" w:rsidP="00C560F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5D4">
        <w:rPr>
          <w:rFonts w:ascii="Times New Roman" w:hAnsi="Times New Roman" w:cs="Times New Roman"/>
          <w:b/>
          <w:bCs/>
          <w:sz w:val="28"/>
          <w:szCs w:val="28"/>
        </w:rPr>
        <w:t>Государственное автономное образовательное учреждение высшего образования Ленинградской области</w:t>
      </w:r>
    </w:p>
    <w:p w:rsidR="00C560F0" w:rsidRPr="00C465D4" w:rsidRDefault="00C560F0" w:rsidP="00C560F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5D4">
        <w:rPr>
          <w:rFonts w:ascii="Times New Roman" w:hAnsi="Times New Roman" w:cs="Times New Roman"/>
          <w:b/>
          <w:bCs/>
          <w:sz w:val="28"/>
          <w:szCs w:val="28"/>
        </w:rPr>
        <w:t>«Ленинградский государственный университет имени А.С.Пушкина»</w:t>
      </w:r>
    </w:p>
    <w:p w:rsidR="00C560F0" w:rsidRPr="00C465D4" w:rsidRDefault="00C560F0" w:rsidP="00C560F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560F0" w:rsidRPr="00C465D4" w:rsidRDefault="00C560F0" w:rsidP="00C560F0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465D4">
        <w:rPr>
          <w:rFonts w:ascii="Times New Roman" w:hAnsi="Times New Roman" w:cs="Times New Roman"/>
          <w:b/>
          <w:bCs/>
          <w:sz w:val="28"/>
          <w:szCs w:val="28"/>
        </w:rPr>
        <w:t>Справка</w:t>
      </w:r>
    </w:p>
    <w:p w:rsidR="00C560F0" w:rsidRPr="00C465D4" w:rsidRDefault="00C560F0" w:rsidP="00C560F0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C560F0" w:rsidRPr="00C465D4" w:rsidRDefault="00C560F0" w:rsidP="00C560F0">
      <w:pPr>
        <w:jc w:val="center"/>
        <w:rPr>
          <w:rFonts w:ascii="Times New Roman" w:hAnsi="Times New Roman" w:cs="Times New Roman"/>
          <w:sz w:val="23"/>
          <w:szCs w:val="23"/>
        </w:rPr>
      </w:pPr>
      <w:r w:rsidRPr="00C465D4">
        <w:rPr>
          <w:rFonts w:ascii="Times New Roman" w:hAnsi="Times New Roman" w:cs="Times New Roman"/>
          <w:sz w:val="23"/>
          <w:szCs w:val="23"/>
        </w:rPr>
        <w:t xml:space="preserve">о материально-техническом обеспечении основной образовательной программы высшего образования – программы </w:t>
      </w:r>
      <w:r>
        <w:rPr>
          <w:rFonts w:ascii="Times New Roman" w:hAnsi="Times New Roman" w:cs="Times New Roman"/>
          <w:sz w:val="23"/>
          <w:szCs w:val="23"/>
        </w:rPr>
        <w:t>магистратуры</w:t>
      </w:r>
    </w:p>
    <w:p w:rsidR="00C560F0" w:rsidRPr="00C465D4" w:rsidRDefault="00C560F0" w:rsidP="00C560F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>38.04</w:t>
      </w:r>
      <w:r w:rsidRPr="00C465D4">
        <w:rPr>
          <w:rFonts w:ascii="Times New Roman" w:hAnsi="Times New Roman" w:cs="Times New Roman"/>
          <w:color w:val="000000"/>
        </w:rPr>
        <w:t>.04 ГОСУДАРСТВЕННОЕ И МУНИЦИПАЛЬНОЕ УПРАВЛЕНИЕ</w:t>
      </w:r>
      <w:r w:rsidR="00C16124">
        <w:rPr>
          <w:rFonts w:ascii="Times New Roman" w:hAnsi="Times New Roman" w:cs="Times New Roman"/>
          <w:color w:val="000000"/>
        </w:rPr>
        <w:t xml:space="preserve"> направленность (профиль) </w:t>
      </w:r>
      <w:bookmarkStart w:id="0" w:name="_GoBack"/>
      <w:bookmarkEnd w:id="0"/>
      <w:r w:rsidRPr="00C465D4">
        <w:rPr>
          <w:rFonts w:ascii="Times New Roman" w:hAnsi="Times New Roman" w:cs="Times New Roman"/>
        </w:rPr>
        <w:t xml:space="preserve">УПРАВЛЕНИЕ ТЕРРИТОРИАЛЬНЫМ РАЗВИТИЕМ </w:t>
      </w:r>
    </w:p>
    <w:tbl>
      <w:tblPr>
        <w:tblW w:w="14784" w:type="dxa"/>
        <w:tblInd w:w="95" w:type="dxa"/>
        <w:tblLayout w:type="fixed"/>
        <w:tblLook w:val="04A0" w:firstRow="1" w:lastRow="0" w:firstColumn="1" w:lastColumn="0" w:noHBand="0" w:noVBand="1"/>
      </w:tblPr>
      <w:tblGrid>
        <w:gridCol w:w="864"/>
        <w:gridCol w:w="2977"/>
        <w:gridCol w:w="4990"/>
        <w:gridCol w:w="5953"/>
      </w:tblGrid>
      <w:tr w:rsidR="003715A8" w:rsidRPr="00C465D4" w:rsidTr="003715A8">
        <w:trPr>
          <w:trHeight w:val="358"/>
        </w:trPr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C465D4" w:rsidRDefault="003715A8" w:rsidP="0060212B">
            <w:pPr>
              <w:pStyle w:val="Defaul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№</w:t>
            </w:r>
          </w:p>
          <w:p w:rsidR="003715A8" w:rsidRPr="00C465D4" w:rsidRDefault="003715A8" w:rsidP="0060212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п\п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715A8" w:rsidRPr="00C465D4" w:rsidRDefault="003715A8" w:rsidP="0060212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Наименование дисциплины </w:t>
            </w:r>
          </w:p>
          <w:p w:rsidR="003715A8" w:rsidRPr="00C465D4" w:rsidRDefault="003715A8" w:rsidP="0060212B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(модуля), практик в соответствии </w:t>
            </w:r>
          </w:p>
          <w:p w:rsidR="003715A8" w:rsidRPr="00C465D4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465D4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 учебным планом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Наименование специальных* помещений и помещений для самостоятельной работы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715A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Оснащенность специальных помещений и помещений для самостоятельной работы</w:t>
            </w:r>
          </w:p>
        </w:tc>
      </w:tr>
      <w:tr w:rsidR="003715A8" w:rsidRPr="00C465D4" w:rsidTr="003715A8">
        <w:trPr>
          <w:trHeight w:val="358"/>
        </w:trPr>
        <w:tc>
          <w:tcPr>
            <w:tcW w:w="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Экономика общественного сектора</w:t>
            </w: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358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механизмы современного государственного управления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Информационно-аналитические технологии государственного и </w:t>
            </w: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муниципального управления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715A8"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bCs/>
                <w:sz w:val="20"/>
                <w:szCs w:val="20"/>
              </w:rPr>
              <w:t xml:space="preserve"> 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715A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CC6C6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1008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науковедения и управления системами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358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Правовое обеспечение государственного и муниципального управления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управление и местное самоуправление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Педагогика высшей школы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Реформирование государственного управления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Макроэкономическое прогнозирование в управлении развитием территорией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Теория и практика государственно-частного партнерства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проектного финансирования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Учебная аудитория для проведения занятий лекционного и семинарского типа, групповых и </w:t>
            </w: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 xml:space="preserve">компьютер преподавателя, мультимедийный  проектор, экран, столы и стулья обучающихся, стол и стул преподавателя, доска </w:t>
            </w: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CD34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CD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371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CD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проблемы государственного управления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процессов модернизации в муниципальных образованиях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подходы в урбанистике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Основы градорегулирования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CD343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Учебная аудитория для проведения занятий лекционного и семинарского типа,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CD3435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маркерная доска, 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Взаимодействие с местным сообществом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Комплексное развитие территорий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занятостью в регионе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Информационные системы в публичном управлении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компьютеры для обучающихся,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Кластерный анализ в развитии территории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Инфраструктура "умного города"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GR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 лоббизм в территориальном управлении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Инвестиционное проектирование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CD34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CD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371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CD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Бюджетное планирование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CD3435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CD343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371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CD343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инфраструктурными проектами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</w:t>
            </w: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40014A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4001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715A8">
            <w:pPr>
              <w:spacing w:after="0" w:line="240" w:lineRule="auto"/>
              <w:rPr>
                <w:sz w:val="20"/>
                <w:szCs w:val="20"/>
                <w:highlight w:val="yellow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4001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Программный подход в управлении развитием территории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715A8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 территориальными транспортными системами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Методы пространственного анализа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6B4E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6B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371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</w:t>
            </w: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6B4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</w:t>
            </w:r>
            <w:r w:rsidRPr="003715A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Электронное правительство и открытые данные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6B4E2F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6B4E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3715A8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для курсового проектирования (выполнения курсовых работ), групповых и индивидуальных консультаций, текущего контроля и промежуточной аттестации. Компьютерный класс.</w:t>
            </w:r>
          </w:p>
        </w:tc>
        <w:tc>
          <w:tcPr>
            <w:tcW w:w="59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3715A8" w:rsidRPr="003715A8" w:rsidRDefault="003715A8" w:rsidP="006B4E2F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компьютеры для обучающихся,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Современные городские исследования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715A8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первичных профессиональных умений и навыков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Научно-исследовательская работа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меловая и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Педагогическая практика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Практика по получению профессиональных умений и опыта профессиональной деятельности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Преддипломная практика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457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457E16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300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3969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457E16" w:rsidRDefault="003715A8" w:rsidP="0039695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57E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Подготовка и сдача государственного экзамена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969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396951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96951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237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457E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A8" w:rsidRDefault="003715A8" w:rsidP="0045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45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45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315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396951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457E16" w:rsidRDefault="003715A8" w:rsidP="00396951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57E16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Подготовка и защита выпускной квалификационной работы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96951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396951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396951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225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457E16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715A8" w:rsidRDefault="003715A8" w:rsidP="0045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45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Учебная аудитория для занятий лекционного и семинарского типа,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457E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Городская конфликтология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Учебная аудитория для проведения занятий лекционного и семинарского типа, групповых и индивидуальных консультаций,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3715A8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компьютер преподавателя, мультимедийный  проектор, экран, столы и стулья обучающихся, стол и стул преподавателя, доска маркерная,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аудитория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3715A8" w:rsidRPr="00697AD6" w:rsidRDefault="003715A8" w:rsidP="0060212B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715A8" w:rsidRPr="00697AD6" w:rsidRDefault="003715A8" w:rsidP="0060212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97AD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Социология города</w:t>
            </w:r>
          </w:p>
        </w:tc>
        <w:tc>
          <w:tcPr>
            <w:tcW w:w="499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чебная аудитория для занятий лекционного и семинарского типа, для курсового проектирования (выполнения курсовых работ), для текущего контроля и промежуточной аттестации</w:t>
            </w:r>
          </w:p>
        </w:tc>
        <w:tc>
          <w:tcPr>
            <w:tcW w:w="5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60212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 преподавателя, мультимедийный проектор, экран, маркерная доска, столы и стулья обучающихся, стол и стул преподавателя, наборы демонстрационного оборудования и учебно-наглядных пособий</w:t>
            </w:r>
          </w:p>
        </w:tc>
      </w:tr>
      <w:tr w:rsidR="003715A8" w:rsidRPr="00C465D4" w:rsidTr="003715A8">
        <w:trPr>
          <w:trHeight w:val="463"/>
        </w:trPr>
        <w:tc>
          <w:tcPr>
            <w:tcW w:w="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697AD6" w:rsidRDefault="003715A8" w:rsidP="008D1EC4">
            <w:pPr>
              <w:pStyle w:val="a3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15A8" w:rsidRPr="00697AD6" w:rsidRDefault="003715A8" w:rsidP="008D1EC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 xml:space="preserve">аудитория </w:t>
            </w:r>
          </w:p>
          <w:p w:rsidR="003715A8" w:rsidRPr="003715A8" w:rsidRDefault="003715A8" w:rsidP="008D1EC4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3715A8">
              <w:rPr>
                <w:bCs/>
                <w:sz w:val="20"/>
                <w:szCs w:val="20"/>
              </w:rPr>
              <w:t xml:space="preserve"> </w:t>
            </w:r>
            <w:r w:rsidRPr="003715A8">
              <w:rPr>
                <w:rFonts w:ascii="Times New Roman" w:hAnsi="Times New Roman" w:cs="Times New Roman"/>
                <w:bCs/>
                <w:sz w:val="20"/>
                <w:szCs w:val="20"/>
              </w:rPr>
              <w:t>для курсового проектирования (выполнения курсовых работ), аудитория для самостоятельной работы обучающихся</w:t>
            </w:r>
          </w:p>
          <w:p w:rsidR="003715A8" w:rsidRPr="003715A8" w:rsidRDefault="003715A8" w:rsidP="008D1EC4"/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15A8" w:rsidRPr="003715A8" w:rsidRDefault="003715A8" w:rsidP="008D1EC4">
            <w:pPr>
              <w:spacing w:after="0" w:line="240" w:lineRule="auto"/>
            </w:pPr>
            <w:r w:rsidRPr="003715A8">
              <w:rPr>
                <w:rFonts w:ascii="Times New Roman" w:hAnsi="Times New Roman" w:cs="Times New Roman"/>
                <w:sz w:val="20"/>
                <w:szCs w:val="20"/>
              </w:rPr>
              <w:t>компьютеры для обучающихся с подключением к сети "Интернет" и обеспечением доступа в электронную информационно-образовательную среду, компьютер преподавателя, мультимедийный проектор, столы и стулья обучающихся, стол и стул преподавателя, доска маркерная,</w:t>
            </w:r>
          </w:p>
        </w:tc>
      </w:tr>
    </w:tbl>
    <w:p w:rsidR="0060212B" w:rsidRPr="00C10815" w:rsidRDefault="0060212B" w:rsidP="0060212B">
      <w:pPr>
        <w:pStyle w:val="a3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bCs/>
          <w:i/>
          <w:sz w:val="20"/>
          <w:szCs w:val="20"/>
        </w:rPr>
      </w:pPr>
      <w:r w:rsidRPr="00C10815">
        <w:rPr>
          <w:rFonts w:ascii="Times New Roman" w:hAnsi="Times New Roman" w:cs="Times New Roman"/>
          <w:bCs/>
          <w:i/>
          <w:sz w:val="20"/>
          <w:szCs w:val="20"/>
        </w:rPr>
        <w:t xml:space="preserve">Специальные помещения – учебные аудитории для проведения занятий лекционного типа, занятий семинарского типа, курсового проектирования (выполнения курсовых работ), групповых и индивидуальных консультаций, текущего контроля и промежуточной аттестации, а также помещения для самостоятельной работы указываем в соответствии с ФГОС ВО </w:t>
      </w:r>
    </w:p>
    <w:p w:rsidR="0060212B" w:rsidRPr="00C10815" w:rsidRDefault="00C10815" w:rsidP="00C10815">
      <w:pPr>
        <w:tabs>
          <w:tab w:val="left" w:pos="5445"/>
        </w:tabs>
        <w:rPr>
          <w:rFonts w:ascii="Times New Roman" w:hAnsi="Times New Roman" w:cs="Times New Roman"/>
          <w:bCs/>
          <w:sz w:val="20"/>
          <w:szCs w:val="20"/>
        </w:rPr>
      </w:pPr>
      <w:r>
        <w:rPr>
          <w:rFonts w:ascii="Times New Roman" w:hAnsi="Times New Roman" w:cs="Times New Roman"/>
          <w:bCs/>
          <w:sz w:val="20"/>
          <w:szCs w:val="20"/>
        </w:rPr>
        <w:tab/>
      </w:r>
    </w:p>
    <w:sectPr w:rsidR="0060212B" w:rsidRPr="00C10815" w:rsidSect="0025341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227ADE"/>
    <w:multiLevelType w:val="hybridMultilevel"/>
    <w:tmpl w:val="F8D4876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5E2CBB"/>
    <w:multiLevelType w:val="hybridMultilevel"/>
    <w:tmpl w:val="A16ADC4A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AD6"/>
    <w:rsid w:val="001D2246"/>
    <w:rsid w:val="0025341F"/>
    <w:rsid w:val="00283D93"/>
    <w:rsid w:val="003715A8"/>
    <w:rsid w:val="00396951"/>
    <w:rsid w:val="0040014A"/>
    <w:rsid w:val="00457E16"/>
    <w:rsid w:val="0051760A"/>
    <w:rsid w:val="0060212B"/>
    <w:rsid w:val="00654F2F"/>
    <w:rsid w:val="00697AD6"/>
    <w:rsid w:val="006B4E2F"/>
    <w:rsid w:val="008D1EC4"/>
    <w:rsid w:val="00AD1440"/>
    <w:rsid w:val="00C10815"/>
    <w:rsid w:val="00C16124"/>
    <w:rsid w:val="00C560F0"/>
    <w:rsid w:val="00C562CC"/>
    <w:rsid w:val="00C64DD1"/>
    <w:rsid w:val="00CC6C6D"/>
    <w:rsid w:val="00CD3435"/>
    <w:rsid w:val="00D108B3"/>
    <w:rsid w:val="00DE229A"/>
    <w:rsid w:val="00E35475"/>
    <w:rsid w:val="00E848C6"/>
    <w:rsid w:val="00ED76A1"/>
    <w:rsid w:val="00FB79FA"/>
    <w:rsid w:val="00FD1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577492-CC1F-4D2D-AF47-0EC9BAA36D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176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D6"/>
    <w:pPr>
      <w:ind w:left="720"/>
      <w:contextualSpacing/>
    </w:pPr>
  </w:style>
  <w:style w:type="paragraph" w:customStyle="1" w:styleId="Default">
    <w:name w:val="Default"/>
    <w:rsid w:val="00697AD6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table" w:styleId="a4">
    <w:name w:val="Table Grid"/>
    <w:basedOn w:val="a1"/>
    <w:uiPriority w:val="39"/>
    <w:rsid w:val="0060212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semiHidden/>
    <w:unhideWhenUsed/>
    <w:rsid w:val="00C562C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428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0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8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23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0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916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11</Pages>
  <Words>5079</Words>
  <Characters>28951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33963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sench</dc:creator>
  <cp:keywords/>
  <dc:description/>
  <cp:lastModifiedBy>Ксения Вячеславовна Косьянова</cp:lastModifiedBy>
  <cp:revision>16</cp:revision>
  <dcterms:created xsi:type="dcterms:W3CDTF">2018-12-12T11:28:00Z</dcterms:created>
  <dcterms:modified xsi:type="dcterms:W3CDTF">2019-01-24T20:07:00Z</dcterms:modified>
</cp:coreProperties>
</file>