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«ЛЕНИНГРАДСКИЙ ГОСУДАРСТВЕННЫЙ УНИВЕРСИТЕТ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ПУШКИНА»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FA0724" w:rsidRPr="00FA0724" w:rsidRDefault="00FA0724" w:rsidP="00FA07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Проректор по учебно-методической</w:t>
      </w:r>
    </w:p>
    <w:p w:rsidR="00FA0724" w:rsidRPr="00FA0724" w:rsidRDefault="00FA0724" w:rsidP="00FA07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</w:p>
    <w:p w:rsidR="00FA0724" w:rsidRPr="00FA0724" w:rsidRDefault="00FA0724" w:rsidP="00FA07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С.Н.Большаков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A0724" w:rsidRPr="00FA0724" w:rsidRDefault="003D096E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Б2.</w:t>
      </w:r>
      <w:r w:rsidR="00AE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E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="0081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1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ОЗНАКОМИТЕЛЬНАЯ ПРАКТИКА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="0081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40.03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 – Юриспруденция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(профиль) – </w:t>
      </w:r>
      <w:r w:rsidR="00816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Уголовное право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(год начала подготовки – 202</w:t>
      </w:r>
      <w:r w:rsidR="0003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FA0724" w:rsidRPr="00FA0724" w:rsidRDefault="00FA0724" w:rsidP="00FA0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3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ДИСЦИПЛИНЕ.</w:t>
      </w:r>
    </w:p>
    <w:p w:rsid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4963"/>
      </w:tblGrid>
      <w:tr w:rsidR="004604DC" w:rsidTr="004604DC">
        <w:trPr>
          <w:trHeight w:val="8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6"/>
              <w:spacing w:line="254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4604DC"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4604DC"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4604DC" w:rsidRPr="004604DC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4604DC"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6"/>
              <w:spacing w:line="254" w:lineRule="auto"/>
              <w:jc w:val="center"/>
              <w:rPr>
                <w:lang w:eastAsia="en-US"/>
              </w:rPr>
            </w:pPr>
            <w:r w:rsidRPr="004604DC"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6"/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4604DC">
              <w:rPr>
                <w:color w:val="000000"/>
                <w:lang w:eastAsia="en-US"/>
              </w:rPr>
              <w:t>УК-1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6"/>
              <w:spacing w:line="254" w:lineRule="auto"/>
              <w:rPr>
                <w:color w:val="000000"/>
                <w:lang w:eastAsia="en-US"/>
              </w:rPr>
            </w:pPr>
            <w:r w:rsidRPr="004604DC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4604DC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</w:p>
        </w:tc>
      </w:tr>
      <w:tr w:rsidR="004604DC" w:rsidTr="004604DC">
        <w:trPr>
          <w:trHeight w:val="12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4604DC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</w:p>
        </w:tc>
      </w:tr>
      <w:tr w:rsidR="004604DC" w:rsidTr="004604DC">
        <w:trPr>
          <w:trHeight w:val="11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4604DC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</w:p>
        </w:tc>
      </w:tr>
      <w:tr w:rsidR="004604DC" w:rsidTr="004604DC">
        <w:trPr>
          <w:trHeight w:val="130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4604DC"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</w:p>
        </w:tc>
      </w:tr>
      <w:tr w:rsidR="004604DC" w:rsidTr="004604DC">
        <w:trPr>
          <w:trHeight w:val="151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6"/>
              <w:spacing w:line="254" w:lineRule="auto"/>
              <w:rPr>
                <w:lang w:eastAsia="en-US"/>
              </w:rPr>
            </w:pPr>
            <w:r w:rsidRPr="004604DC"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21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pacing w:line="254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4604DC">
              <w:rPr>
                <w:rFonts w:ascii="Times New Roman" w:hAnsi="Times New Roman" w:cs="Times New Roman"/>
                <w:kern w:val="2"/>
                <w:lang w:eastAsia="zh-CN"/>
              </w:rPr>
              <w:t>УК-3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pacing w:line="254" w:lineRule="auto"/>
              <w:rPr>
                <w:rFonts w:ascii="Times New Roman" w:hAnsi="Times New Roman" w:cs="Times New Roman"/>
                <w:kern w:val="2"/>
                <w:highlight w:val="yellow"/>
                <w:lang w:eastAsia="zh-CN"/>
              </w:rPr>
            </w:pPr>
            <w:r w:rsidRPr="004604DC">
              <w:rPr>
                <w:rFonts w:ascii="Times New Roman" w:hAnsi="Times New Roman" w:cs="Times New Roman"/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604DC" w:rsidTr="004604DC">
        <w:trPr>
          <w:trHeight w:val="121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4604DC" w:rsidTr="004604DC">
        <w:trPr>
          <w:trHeight w:val="137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4604DC" w:rsidTr="004604DC">
        <w:trPr>
          <w:trHeight w:val="9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4604DC" w:rsidTr="004604DC">
        <w:trPr>
          <w:trHeight w:val="10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604DC" w:rsidTr="004604DC">
        <w:trPr>
          <w:trHeight w:val="157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604DC" w:rsidTr="004604DC">
        <w:trPr>
          <w:trHeight w:val="224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4604DC" w:rsidRPr="004604DC" w:rsidRDefault="004604DC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ab/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и военных конфликтов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зданийи сооружений, природных и социальных явлений)</w:t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ИУК-8.4 Разъясняет правила поведения при возникновении чрезвычайных ситуаций природного и  техногенного происхождения; оказывает первую помощь,описывает способы участия в восстановительных мероприятиях</w:t>
            </w:r>
          </w:p>
        </w:tc>
      </w:tr>
      <w:tr w:rsidR="004604DC" w:rsidTr="004604DC">
        <w:trPr>
          <w:trHeight w:val="8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-1.1. Знает о наличии нестандартных ситуаций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правоприменительной практики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96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-1.2. Умеет предлагать оптимальные варианты решения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нестандартные ситуаций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3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4604DC" w:rsidTr="004604DC">
        <w:trPr>
          <w:trHeight w:val="10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-2.1 Знает алгоритм составления экспертных юридических заключений позиции по делу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4604DC" w:rsidTr="004604DC">
        <w:trPr>
          <w:trHeight w:val="121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2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36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4604DC" w:rsidTr="004604DC">
        <w:trPr>
          <w:trHeight w:val="10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-4.1.   Знает приемы и правила аргументации правовой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позиции по делу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2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-4.2.  Умеет устно и письменно аргументировать правовую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позицию по деле, в том числе в состязательных процессах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2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-4.3. Владеть навыками аргументации правовой позиции по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делу в устной и письменной формах</w:t>
            </w:r>
          </w:p>
        </w:tc>
      </w:tr>
      <w:tr w:rsidR="004604DC" w:rsidTr="004604DC">
        <w:trPr>
          <w:trHeight w:val="10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-5.1.  Знает порядок составления юридических документов и проектов нормативных правовых актов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156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24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604DC" w:rsidTr="004604DC">
        <w:trPr>
          <w:trHeight w:val="8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</w:rPr>
              <w:t>Способен соблюдать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принципы этики юриста, в том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числе в части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антикоррупционных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стандартов поведения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4604DC">
              <w:rPr>
                <w:rFonts w:ascii="Times New Roman" w:hAnsi="Times New Roman" w:cs="Times New Roman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ИОПК-7.1. Демонстрирует знания правовых основ противодействия коррупции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ИОПК-7.2. Понимает и демонстрирует уважительное отношение к этическим принципам, применяемым в отдельных видах юридической деятельности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ИОПК-7.3. Владеет методикой применения мер профилактики коррупционного и иного противоправного поведения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ИОПК-7.4. Выбирает вид правомерного поведения исходя из конкретных жизненных обстоятельств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ИОПК-7.5. Принимает меры по предотвращению и разрешению конфликта интересов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ИОПК-8.2. Демонстрирует умение использовать справочные правовые системы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4604DC" w:rsidTr="004604DC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4604DC" w:rsidTr="004604DC">
        <w:trPr>
          <w:trHeight w:val="10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4604DC" w:rsidTr="004604DC">
        <w:trPr>
          <w:trHeight w:val="10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4604DC" w:rsidTr="004604DC">
        <w:trPr>
          <w:trHeight w:val="10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4604DC" w:rsidTr="004604DC">
        <w:trPr>
          <w:trHeight w:val="154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"ИПК-2.1. Владеет навыками принятия правовых решений при возникновении уголовно-правовых отношений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DC" w:rsidTr="004604DC">
        <w:trPr>
          <w:trHeight w:val="7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ИПК-2.2. Умеет анализировать следственно-судебную практику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DC" w:rsidTr="004604DC">
        <w:trPr>
          <w:trHeight w:val="75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DC" w:rsidTr="004604DC">
        <w:trPr>
          <w:trHeight w:val="13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DC">
              <w:rPr>
                <w:rFonts w:ascii="Times New Roman" w:hAnsi="Times New Roman" w:cs="Times New Roman"/>
              </w:rPr>
              <w:t>Способен проводить экспертизу и мониторинг правовых актов и квалифицировать экспертные оценки их соответствия законодательству и целям  правоприменения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"ИПК-3.1. Умеет принимать правильные решения при возникновении повода для возбуждения уголовного дела  "</w:t>
            </w: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4DC" w:rsidRPr="004604DC" w:rsidRDefault="004604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4DC" w:rsidTr="004604DC">
        <w:trPr>
          <w:trHeight w:val="13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C" w:rsidRPr="004604DC" w:rsidRDefault="004604D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C" w:rsidRPr="004604DC" w:rsidRDefault="004604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DC">
              <w:rPr>
                <w:rFonts w:ascii="Times New Roman" w:hAnsi="Times New Roman" w:cs="Times New Roman"/>
              </w:rPr>
              <w:t>ИПК-3.2. Способен квалифицировать экспертные оценки правовых актов на соответствие законодательству и целям правоприменения</w:t>
            </w:r>
          </w:p>
        </w:tc>
      </w:tr>
    </w:tbl>
    <w:p w:rsidR="004604DC" w:rsidRDefault="004604DC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0724" w:rsidRPr="00FA0724" w:rsidRDefault="00FA0724" w:rsidP="00FA0724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 и навыков) относится к блоку Б2 Практики учебного плана направления подготовки 40.03.01 Юриспруденция (уровень бакалавриата) профиль уголовное право.  Практика данного вида является составной частью учебного процесса и направлена на формирование предусмотренных учебным планом компетенций. Практика проводится на кафедрах и в структурных подразделениях Университета, на базе предприятий и учреждений (далее - организация) различных организационно-правовых форм, осуществляющих деятельность, соответствующей области, объектам, и видам профессиональной деятельности, определённых ФГОС ВО по направлению подготовки 40.03.01 Юриспруденция (уровень бакалавриата), обладающих необходимым кадровым и научным потенциалом и материально-техническим обеспечением.</w:t>
      </w:r>
    </w:p>
    <w:p w:rsidR="00FA0724" w:rsidRPr="00FA0724" w:rsidRDefault="00FA0724" w:rsidP="00FA07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 практики</w:t>
      </w:r>
      <w:r w:rsidRPr="00FA0724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FA0724">
        <w:rPr>
          <w:rFonts w:ascii="Times New Roman" w:eastAsia="Times New Roman" w:hAnsi="Times New Roman" w:cs="Times New Roman"/>
          <w:sz w:val="24"/>
          <w:szCs w:val="24"/>
        </w:rPr>
        <w:t>углубление знаний,</w:t>
      </w:r>
      <w:r w:rsidRPr="00FA07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0724">
        <w:rPr>
          <w:rFonts w:ascii="Times New Roman" w:eastAsia="Times New Roman" w:hAnsi="Times New Roman" w:cs="Times New Roman"/>
          <w:sz w:val="24"/>
          <w:szCs w:val="24"/>
        </w:rPr>
        <w:t>умений и</w:t>
      </w:r>
      <w:r w:rsidRPr="00FA07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0724">
        <w:rPr>
          <w:rFonts w:ascii="Times New Roman" w:eastAsia="Times New Roman" w:hAnsi="Times New Roman" w:cs="Times New Roman"/>
          <w:sz w:val="24"/>
          <w:szCs w:val="24"/>
        </w:rPr>
        <w:t>навыков, полученных ранее при изучении учебных дисциплин базовой и вариативной частей учебного плана, получение первичных профессиональных умений и навыков, необходимых для осуществления видов профессиональной деятельности, на которые ориентирована основная профессиональная образовательная программа по направлению подготовки 40.03.01 Юриспруденция, профиль подготовки – уголовное право.</w:t>
      </w:r>
    </w:p>
    <w:p w:rsidR="00FA0724" w:rsidRPr="00FA0724" w:rsidRDefault="00FA0724" w:rsidP="00FA07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724" w:rsidRPr="00FA0724" w:rsidRDefault="00FA0724" w:rsidP="00FA0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 практики</w:t>
      </w: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принципами организации, структурой и делопроизводством предприятия, организации, учреждения;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организацией работы подразделений правоохранительных и судебных органов, в которые студент направлен на практику, в том числе с организацией делопроизводства канцелярии, порядка прохождения служебной и иной документации;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порядком совершения процессуальных действий, с процессуальной документацией, являющейся результатом работы правоохранительного или судебного органа, в котором студент проходит учебную практику;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первичных навыков составления процессуальных документов.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A072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Практика по получению первичных профессиональных умений и навыков, обучающихся проводится в форме контактной работы и иных формах, предусмотренных соответствующей рабочей программой. Общая трудоемкость практики составляет 3 зачетных единицы 108 академических часа. (1 зачетная единица соответствует 36 академическим часам). </w:t>
      </w:r>
    </w:p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  <w:r w:rsidRPr="00FA0724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Очная форма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FA0724" w:rsidRPr="00FA0724" w:rsidTr="00E223D4">
        <w:trPr>
          <w:trHeight w:val="311"/>
        </w:trPr>
        <w:tc>
          <w:tcPr>
            <w:tcW w:w="5070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7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акад. час</w:t>
            </w:r>
          </w:p>
        </w:tc>
      </w:tr>
      <w:tr w:rsidR="00FA0724" w:rsidRPr="00FA0724" w:rsidTr="00E223D4">
        <w:trPr>
          <w:trHeight w:val="424"/>
        </w:trPr>
        <w:tc>
          <w:tcPr>
            <w:tcW w:w="5070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зачет) (всего)</w:t>
            </w:r>
          </w:p>
        </w:tc>
        <w:tc>
          <w:tcPr>
            <w:tcW w:w="467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A0724" w:rsidRPr="00FA0724" w:rsidTr="00E223D4">
        <w:tc>
          <w:tcPr>
            <w:tcW w:w="5070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</w:t>
            </w:r>
          </w:p>
        </w:tc>
        <w:tc>
          <w:tcPr>
            <w:tcW w:w="467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FA0724" w:rsidRPr="00FA0724" w:rsidTr="00E223D4">
        <w:trPr>
          <w:trHeight w:val="277"/>
        </w:trPr>
        <w:tc>
          <w:tcPr>
            <w:tcW w:w="5070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час/з.е.</w:t>
            </w:r>
          </w:p>
        </w:tc>
        <w:tc>
          <w:tcPr>
            <w:tcW w:w="467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108/3</w:t>
            </w: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Очно-заочная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537"/>
      </w:tblGrid>
      <w:tr w:rsidR="00FA0724" w:rsidRPr="00FA0724" w:rsidTr="00E223D4">
        <w:trPr>
          <w:trHeight w:val="301"/>
        </w:trPr>
        <w:tc>
          <w:tcPr>
            <w:tcW w:w="5069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37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акад. час</w:t>
            </w:r>
          </w:p>
        </w:tc>
      </w:tr>
      <w:tr w:rsidR="00FA0724" w:rsidRPr="00FA0724" w:rsidTr="00E223D4">
        <w:trPr>
          <w:trHeight w:val="424"/>
        </w:trPr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 с оценкой) (всего)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A0724" w:rsidRPr="00FA0724" w:rsidTr="00E223D4"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FA0724" w:rsidRPr="00FA0724" w:rsidTr="00E223D4">
        <w:trPr>
          <w:trHeight w:val="261"/>
        </w:trPr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час/з.е.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108/3</w:t>
            </w: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537"/>
      </w:tblGrid>
      <w:tr w:rsidR="00FA0724" w:rsidRPr="00FA0724" w:rsidTr="00E223D4">
        <w:trPr>
          <w:trHeight w:val="226"/>
        </w:trPr>
        <w:tc>
          <w:tcPr>
            <w:tcW w:w="5069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537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акад. час</w:t>
            </w:r>
          </w:p>
        </w:tc>
      </w:tr>
      <w:tr w:rsidR="00FA0724" w:rsidRPr="00FA0724" w:rsidTr="00E223D4">
        <w:trPr>
          <w:trHeight w:val="424"/>
        </w:trPr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зачет) (всего)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A0724" w:rsidRPr="00FA0724" w:rsidTr="00E223D4"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FA0724" w:rsidRPr="00FA0724" w:rsidTr="00E223D4">
        <w:trPr>
          <w:trHeight w:val="188"/>
        </w:trPr>
        <w:tc>
          <w:tcPr>
            <w:tcW w:w="5069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час/ з.е.</w:t>
            </w:r>
          </w:p>
        </w:tc>
        <w:tc>
          <w:tcPr>
            <w:tcW w:w="4537" w:type="dxa"/>
            <w:shd w:val="clear" w:color="auto" w:fill="E0E0E0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108/3</w:t>
            </w:r>
          </w:p>
        </w:tc>
      </w:tr>
    </w:tbl>
    <w:p w:rsidR="00FA0724" w:rsidRPr="00FA0724" w:rsidRDefault="00FA0724" w:rsidP="00FA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практики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Очная форма обучения 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 4 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FA0724" w:rsidRPr="00FA0724" w:rsidTr="00E223D4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86" w:type="dxa"/>
            <w:vMerge w:val="restart"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FA0724" w:rsidRPr="00FA0724" w:rsidTr="00E223D4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276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сущности, целей, задач, порядка прохождения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студента со структурой, компетенцией и содержанием деятельности органа (организации) - базы прохождения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правовыми актами, регламентирующими внутреннюю структуру и полномочия органа (организации), в котором проходит практика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предусмотренных индивидуальным заданием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руководителя практики от органа (организации) в объеме, предусмотренном планом-графиком проведения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систематизация фактического и эмпирического материала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практики руководителю от образовательной организации (зачет)</w:t>
            </w: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Очно-заочная форма обучения 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6 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FA0724" w:rsidRPr="00FA0724" w:rsidTr="00E223D4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86" w:type="dxa"/>
            <w:vMerge w:val="restart"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FA0724" w:rsidRPr="00FA0724" w:rsidTr="00E223D4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313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сущности, целей, задач, порядка прохождения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студента со структурой, компетенцией и содержанием деятельности органа (организации) - базы прохождения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правовыми актами, регламентирующими внутреннюю структуру и полномочия органа (организации), в котором проходит практика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предусмотренных индивидуальным заданием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руководителя практики от органа (организации) в объеме, предусмотренном планом-графиком проведения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систематизация фактического и эмпирического материала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практики руководителю от образовательной организации (зачет с оценкой)</w:t>
            </w: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Заочная форма обучения 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6 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FA0724" w:rsidRPr="00FA0724" w:rsidTr="00E223D4">
        <w:trPr>
          <w:trHeight w:val="276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86" w:type="dxa"/>
            <w:vMerge w:val="restart"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FA0724" w:rsidRPr="00FA0724" w:rsidTr="00E223D4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276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/>
            <w:tcBorders>
              <w:left w:val="single" w:sz="8" w:space="0" w:color="auto"/>
            </w:tcBorders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сущности, целей, задач, порядка прохождения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6" w:type="dxa"/>
            <w:tcBorders>
              <w:lef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студента со структурой, компетенцией и содержанием деятельности органа (организации) - базы прохождения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правовыми актами, регламентирующими внутреннюю структуру и полномочия органа (организации), в котором проходит практика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предусмотренных индивидуальным заданием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поручений руководителя практики от органа (организации) в объеме, предусмотренном планом-графиком проведения учебной практики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систематизация фактического и эмпирического материала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</w:tr>
      <w:tr w:rsidR="00FA0724" w:rsidRPr="00FA0724" w:rsidTr="00E223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практики руководителю от образовательной организации (зачет)</w:t>
            </w:r>
          </w:p>
        </w:tc>
      </w:tr>
    </w:tbl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FF0000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ФОРМЫ ОТЧЕТНОСТИ ПО ПРАКТИКЕ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</w:t>
      </w: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 отчетности 2 курс (4 семестр) очная форма обучения – зачет.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отчетности 3 курс (6 семестр) заочная форма обучения – зачет.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отчетности 3 курс (6 семестр) очно-заочная форма обучения – зачет с оценкой.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В </w:t>
      </w: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практики, основываясь на записях в дневнике и собранных материалах и информации, обучающийся готовит отчет о практике. Отчет выполняется в соответствии с программой практики и оформляется в соответствии с требованиями, предъявляемыми к учебным и научно-исследовательским работам.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ТЕКУЩИЙ КОНТРОЛЬ УСПЕВАЕМОСТИ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успеваемости обучающегося в процессе прохождения практики осуществляется руководителем не реже 1 раза в неделю посредством проверки выполнения индивидуального задания и ведения дневника обучающегося.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A0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УЧЕБНОЙ ЛИТЕРАТУРЫ И РЕСУРСОВ СЕТИ ИНТЕРНЕТ, НЕОБХОДИМЫХ ДЛЯ ПРОВЕДЕНИЯ ПРАКТИКИ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A0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A0724" w:rsidRPr="00FA0724" w:rsidTr="00E223D4">
        <w:trPr>
          <w:cantSplit/>
          <w:trHeight w:val="511"/>
        </w:trPr>
        <w:tc>
          <w:tcPr>
            <w:tcW w:w="648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</w:tr>
      <w:tr w:rsidR="00FA0724" w:rsidRPr="00FA0724" w:rsidTr="00E223D4">
        <w:trPr>
          <w:cantSplit/>
          <w:trHeight w:val="519"/>
        </w:trPr>
        <w:tc>
          <w:tcPr>
            <w:tcW w:w="648" w:type="dxa"/>
            <w:vMerge/>
          </w:tcPr>
          <w:p w:rsidR="00FA0724" w:rsidRPr="00FA0724" w:rsidRDefault="00FA0724" w:rsidP="00FA0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Чучаев, Е.В. Лошенкова</w:t>
            </w:r>
          </w:p>
        </w:tc>
        <w:tc>
          <w:tcPr>
            <w:tcW w:w="1133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Контакт</w:t>
            </w:r>
          </w:p>
        </w:tc>
        <w:tc>
          <w:tcPr>
            <w:tcW w:w="90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Общая часть: учебник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 Козаченко</w:t>
            </w:r>
          </w:p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Норма: НИЦ ИНФРА-М</w:t>
            </w:r>
          </w:p>
        </w:tc>
        <w:tc>
          <w:tcPr>
            <w:tcW w:w="90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 Козаченко, Г.П. Новоселов</w:t>
            </w:r>
          </w:p>
        </w:tc>
        <w:tc>
          <w:tcPr>
            <w:tcW w:w="1133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Норма: НИЦ ИНФРА-М</w:t>
            </w:r>
          </w:p>
        </w:tc>
        <w:tc>
          <w:tcPr>
            <w:tcW w:w="90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Д.И. Аминова, А.М. Багмета</w:t>
            </w:r>
          </w:p>
        </w:tc>
        <w:tc>
          <w:tcPr>
            <w:tcW w:w="1133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 : Юнити-Дана</w:t>
            </w:r>
          </w:p>
        </w:tc>
        <w:tc>
          <w:tcPr>
            <w:tcW w:w="90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0724" w:rsidRPr="00FA0724" w:rsidRDefault="005F2091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FA0724" w:rsidRPr="00FA0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http://biblioclub.ru/</w:t>
              </w:r>
            </w:hyperlink>
          </w:p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России. Общая часть: учебник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Ф.Р. Сундурова, И.А. Тарханова</w:t>
            </w:r>
          </w:p>
        </w:tc>
        <w:tc>
          <w:tcPr>
            <w:tcW w:w="1133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 : Статут</w:t>
            </w:r>
          </w:p>
        </w:tc>
        <w:tc>
          <w:tcPr>
            <w:tcW w:w="90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0724" w:rsidRPr="00FA0724" w:rsidRDefault="005F2091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FA0724" w:rsidRPr="00FA0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http://biblioclub.ru/</w:t>
              </w:r>
            </w:hyperlink>
          </w:p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A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FA0724" w:rsidRPr="00FA0724" w:rsidTr="00E223D4">
        <w:trPr>
          <w:cantSplit/>
          <w:trHeight w:val="450"/>
        </w:trPr>
        <w:tc>
          <w:tcPr>
            <w:tcW w:w="648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</w:tr>
      <w:tr w:rsidR="00FA0724" w:rsidRPr="00FA0724" w:rsidTr="00E223D4">
        <w:trPr>
          <w:cantSplit/>
          <w:trHeight w:val="519"/>
        </w:trPr>
        <w:tc>
          <w:tcPr>
            <w:tcW w:w="648" w:type="dxa"/>
            <w:vMerge/>
          </w:tcPr>
          <w:p w:rsidR="00FA0724" w:rsidRPr="00FA0724" w:rsidRDefault="00FA0724" w:rsidP="00FA07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A0724" w:rsidRPr="00FA0724" w:rsidRDefault="00FA0724" w:rsidP="00FA07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Общая и Особенная части: Учебник.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 В.В.</w:t>
            </w:r>
          </w:p>
        </w:tc>
        <w:tc>
          <w:tcPr>
            <w:tcW w:w="1162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Юрайт</w:t>
            </w:r>
          </w:p>
        </w:tc>
        <w:tc>
          <w:tcPr>
            <w:tcW w:w="851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8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закон и несовершеннолетни: монография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Комарницкий А.В.</w:t>
            </w:r>
          </w:p>
        </w:tc>
        <w:tc>
          <w:tcPr>
            <w:tcW w:w="1162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СПб., ИВЭСЭП</w:t>
            </w:r>
          </w:p>
        </w:tc>
        <w:tc>
          <w:tcPr>
            <w:tcW w:w="851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8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724" w:rsidRPr="00FA0724" w:rsidTr="00E223D4">
        <w:tc>
          <w:tcPr>
            <w:tcW w:w="648" w:type="dxa"/>
          </w:tcPr>
          <w:p w:rsidR="00FA0724" w:rsidRPr="00FA0724" w:rsidRDefault="00FA0724" w:rsidP="00FA07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Российской Федерации. Общая часть: учебник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Иногамовой-Хегай, А. И. Рарога, А. И. Чучаева</w:t>
            </w:r>
          </w:p>
        </w:tc>
        <w:tc>
          <w:tcPr>
            <w:tcW w:w="1162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 : ИНФРА-М</w:t>
            </w:r>
          </w:p>
        </w:tc>
        <w:tc>
          <w:tcPr>
            <w:tcW w:w="851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88" w:type="dxa"/>
          </w:tcPr>
          <w:p w:rsidR="00FA0724" w:rsidRPr="00FA0724" w:rsidRDefault="00FA0724" w:rsidP="00FA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A0724" w:rsidRPr="00FA0724" w:rsidRDefault="00FA0724" w:rsidP="00FA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A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Требования к программному обеспечению учебного процесса 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дисциплины, студент использует следующие программные средства:</w:t>
      </w:r>
    </w:p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Microsoft Word</w:t>
      </w:r>
    </w:p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Microsoft Excel</w:t>
      </w:r>
    </w:p>
    <w:p w:rsidR="00FA0724" w:rsidRPr="00FA0724" w:rsidRDefault="00FA0724" w:rsidP="00FA07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A07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Microsoft PowerPoint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Информационно-справочные системы </w:t>
      </w:r>
    </w:p>
    <w:p w:rsidR="00FA0724" w:rsidRPr="00FA0724" w:rsidRDefault="00FA0724" w:rsidP="00FA07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гарант </w:t>
      </w:r>
      <w:r w:rsidRPr="00FA07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FA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FA0724" w:rsidRPr="00FA0724" w:rsidRDefault="00FA0724" w:rsidP="00FA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МАТЕРИАЛЬНО-ТЕХНИЧЕСКАЯ БАЗА</w:t>
      </w:r>
      <w:r w:rsidRPr="00FA0724">
        <w:rPr>
          <w:rFonts w:ascii="Times New Roman" w:eastAsia="Times New Roman" w:hAnsi="Times New Roman" w:cs="Times New Roman"/>
          <w:b/>
          <w:bCs/>
          <w:sz w:val="24"/>
          <w:szCs w:val="24"/>
        </w:rPr>
        <w:t>, НЕОБХОДИМАЯ ДЛЯ ПРОВЕДЕНИЯ ПРАКТИКИ</w:t>
      </w:r>
    </w:p>
    <w:p w:rsidR="00FA0724" w:rsidRPr="00FA0724" w:rsidRDefault="00FA0724" w:rsidP="00FA072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Для проведения практики обучающихся используют аудитории и читальные залы библиотек, укомплектованные специализированной учебной мебелью (столы, стулья), </w:t>
      </w:r>
      <w:r w:rsidRPr="00FA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аудиоаппаратурой</w:t>
      </w:r>
      <w:r w:rsidRPr="00FA072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и компьютерной техникой, подключённой к Интернет и обеспечивающей выход к информационным ресурсам университета. </w:t>
      </w:r>
    </w:p>
    <w:p w:rsidR="00FA0724" w:rsidRPr="00FA0724" w:rsidRDefault="00FA0724" w:rsidP="00FA0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2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Для проведения практики также могут быть использованы учебно-наглядные пособия, обеспечивающие тематические иллюстрации, формируются в виде электронных презентаций (выборочно).</w:t>
      </w:r>
    </w:p>
    <w:p w:rsidR="006A1E8A" w:rsidRDefault="005F2091"/>
    <w:sectPr w:rsidR="006A1E8A" w:rsidSect="00CC2A0C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91" w:rsidRDefault="005F2091">
      <w:pPr>
        <w:spacing w:after="0" w:line="240" w:lineRule="auto"/>
      </w:pPr>
      <w:r>
        <w:separator/>
      </w:r>
    </w:p>
  </w:endnote>
  <w:endnote w:type="continuationSeparator" w:id="0">
    <w:p w:rsidR="005F2091" w:rsidRDefault="005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91" w:rsidRDefault="005F2091">
      <w:pPr>
        <w:spacing w:after="0" w:line="240" w:lineRule="auto"/>
      </w:pPr>
      <w:r>
        <w:separator/>
      </w:r>
    </w:p>
  </w:footnote>
  <w:footnote w:type="continuationSeparator" w:id="0">
    <w:p w:rsidR="005F2091" w:rsidRDefault="005F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16" w:rsidRDefault="005F2091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55167875"/>
    <w:multiLevelType w:val="hybridMultilevel"/>
    <w:tmpl w:val="E0AA9FE0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D"/>
    <w:rsid w:val="00034684"/>
    <w:rsid w:val="0005405F"/>
    <w:rsid w:val="003D096E"/>
    <w:rsid w:val="004604DC"/>
    <w:rsid w:val="005D540D"/>
    <w:rsid w:val="005F2091"/>
    <w:rsid w:val="006424E1"/>
    <w:rsid w:val="00755600"/>
    <w:rsid w:val="00770FC5"/>
    <w:rsid w:val="008169E4"/>
    <w:rsid w:val="00A91B49"/>
    <w:rsid w:val="00AE2F9F"/>
    <w:rsid w:val="00AE5D4E"/>
    <w:rsid w:val="00BD7282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7B47"/>
  <w15:chartTrackingRefBased/>
  <w15:docId w15:val="{0739221A-5699-48B6-A29E-E5DBE65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724"/>
  </w:style>
  <w:style w:type="character" w:styleId="a5">
    <w:name w:val="page number"/>
    <w:uiPriority w:val="99"/>
    <w:rsid w:val="00FA0724"/>
    <w:rPr>
      <w:rFonts w:cs="Times New Roman"/>
    </w:rPr>
  </w:style>
  <w:style w:type="paragraph" w:customStyle="1" w:styleId="a6">
    <w:name w:val="Для таблиц"/>
    <w:basedOn w:val="a"/>
    <w:rsid w:val="0046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604DC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table" w:styleId="a8">
    <w:name w:val="Table Grid"/>
    <w:basedOn w:val="a1"/>
    <w:uiPriority w:val="39"/>
    <w:rsid w:val="00460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2716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10</cp:revision>
  <dcterms:created xsi:type="dcterms:W3CDTF">2022-03-29T10:32:00Z</dcterms:created>
  <dcterms:modified xsi:type="dcterms:W3CDTF">2023-05-11T10:55:00Z</dcterms:modified>
</cp:coreProperties>
</file>